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BE94" w14:textId="1C93946F" w:rsidR="003C2593" w:rsidRPr="00CB3674" w:rsidRDefault="003C2593" w:rsidP="003C2593">
      <w:pPr>
        <w:spacing w:after="0" w:line="240" w:lineRule="auto"/>
        <w:contextualSpacing/>
        <w:rPr>
          <w:rFonts w:eastAsia="Times New Roman" w:cs="Times New Roman"/>
          <w:spacing w:val="-10"/>
          <w:kern w:val="28"/>
          <w:sz w:val="44"/>
          <w:szCs w:val="56"/>
          <w:lang w:eastAsia="de-DE"/>
        </w:rPr>
      </w:pPr>
      <w:r w:rsidRPr="00CB3674">
        <w:rPr>
          <w:rFonts w:eastAsia="Times New Roman" w:cs="Times New Roman"/>
          <w:spacing w:val="-10"/>
          <w:kern w:val="28"/>
          <w:sz w:val="44"/>
          <w:szCs w:val="56"/>
          <w:lang w:eastAsia="de-DE"/>
        </w:rPr>
        <w:t>Protokoll der Delegiertenversammlung 20</w:t>
      </w:r>
      <w:r w:rsidR="00270CC2">
        <w:rPr>
          <w:rFonts w:eastAsia="Times New Roman" w:cs="Times New Roman"/>
          <w:spacing w:val="-10"/>
          <w:kern w:val="28"/>
          <w:sz w:val="44"/>
          <w:szCs w:val="56"/>
          <w:lang w:eastAsia="de-DE"/>
        </w:rPr>
        <w:t>20</w:t>
      </w:r>
    </w:p>
    <w:p w14:paraId="1B8DFFD3" w14:textId="77777777" w:rsidR="003C2593" w:rsidRPr="00CB3674" w:rsidRDefault="003C2593" w:rsidP="003C2593">
      <w:pPr>
        <w:spacing w:after="0" w:line="240" w:lineRule="auto"/>
        <w:contextualSpacing/>
        <w:rPr>
          <w:rFonts w:eastAsia="Times New Roman" w:cs="Times New Roman"/>
          <w:spacing w:val="-10"/>
          <w:kern w:val="28"/>
          <w:sz w:val="44"/>
          <w:szCs w:val="56"/>
          <w:lang w:eastAsia="de-DE"/>
        </w:rPr>
      </w:pPr>
    </w:p>
    <w:p w14:paraId="319BF3C8" w14:textId="0B2A20CD" w:rsidR="003C2593" w:rsidRDefault="003C2593" w:rsidP="00B27310">
      <w:pPr>
        <w:jc w:val="center"/>
        <w:rPr>
          <w:lang w:eastAsia="de-DE"/>
        </w:rPr>
      </w:pPr>
      <w:r w:rsidRPr="00CB3674">
        <w:rPr>
          <w:lang w:eastAsia="de-DE"/>
        </w:rPr>
        <w:t>Kassel</w:t>
      </w:r>
      <w:r w:rsidRPr="00CB3674">
        <w:rPr>
          <w:lang w:eastAsia="de-DE"/>
        </w:rPr>
        <w:br/>
      </w:r>
      <w:r w:rsidR="00F3757D">
        <w:rPr>
          <w:lang w:eastAsia="de-DE"/>
        </w:rPr>
        <w:t>1</w:t>
      </w:r>
      <w:r w:rsidR="005C798C">
        <w:rPr>
          <w:lang w:eastAsia="de-DE"/>
        </w:rPr>
        <w:t>0</w:t>
      </w:r>
      <w:r w:rsidRPr="00CB3674">
        <w:rPr>
          <w:lang w:eastAsia="de-DE"/>
        </w:rPr>
        <w:t>.</w:t>
      </w:r>
      <w:r w:rsidR="005C798C">
        <w:rPr>
          <w:lang w:eastAsia="de-DE"/>
        </w:rPr>
        <w:t xml:space="preserve">Oktober </w:t>
      </w:r>
      <w:r w:rsidRPr="00CB3674">
        <w:rPr>
          <w:lang w:eastAsia="de-DE"/>
        </w:rPr>
        <w:t>20</w:t>
      </w:r>
      <w:r w:rsidR="00F3757D">
        <w:rPr>
          <w:lang w:eastAsia="de-DE"/>
        </w:rPr>
        <w:t>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202802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913CB4" w14:textId="428C60B7" w:rsidR="0002393B" w:rsidRDefault="0002393B">
          <w:pPr>
            <w:pStyle w:val="Inhaltsverzeichnisberschrift"/>
          </w:pPr>
          <w:r>
            <w:t>Inhalt</w:t>
          </w:r>
        </w:p>
        <w:p w14:paraId="4F0F9BF1" w14:textId="1FEC3C93" w:rsidR="00734D92" w:rsidRDefault="0002393B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240297" w:history="1">
            <w:r w:rsidR="00734D92" w:rsidRPr="00BD69DF">
              <w:rPr>
                <w:rStyle w:val="Hyperlink"/>
                <w:noProof/>
              </w:rPr>
              <w:t>1.</w:t>
            </w:r>
            <w:r w:rsidR="00734D92">
              <w:rPr>
                <w:rFonts w:eastAsiaTheme="minorEastAsia"/>
                <w:noProof/>
                <w:lang w:eastAsia="de-DE"/>
              </w:rPr>
              <w:tab/>
            </w:r>
            <w:r w:rsidR="00734D92" w:rsidRPr="00BD69DF">
              <w:rPr>
                <w:rStyle w:val="Hyperlink"/>
                <w:noProof/>
              </w:rPr>
              <w:t>Anwesende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_Toc80240297 \h </w:instrText>
            </w:r>
            <w:r w:rsidR="00734D92">
              <w:rPr>
                <w:noProof/>
                <w:webHidden/>
              </w:rPr>
            </w:r>
            <w:r w:rsidR="00734D92">
              <w:rPr>
                <w:noProof/>
                <w:webHidden/>
              </w:rPr>
              <w:fldChar w:fldCharType="separate"/>
            </w:r>
            <w:r w:rsidR="00123CF6">
              <w:rPr>
                <w:noProof/>
                <w:webHidden/>
              </w:rPr>
              <w:t>1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24DE4A37" w14:textId="25B64F5E" w:rsidR="00734D92" w:rsidRDefault="00123CF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0240298" w:history="1">
            <w:r w:rsidR="00734D92" w:rsidRPr="00BD69DF">
              <w:rPr>
                <w:rStyle w:val="Hyperlink"/>
                <w:noProof/>
              </w:rPr>
              <w:t>2.</w:t>
            </w:r>
            <w:r w:rsidR="00734D92">
              <w:rPr>
                <w:rFonts w:eastAsiaTheme="minorEastAsia"/>
                <w:noProof/>
                <w:lang w:eastAsia="de-DE"/>
              </w:rPr>
              <w:tab/>
            </w:r>
            <w:r w:rsidR="00734D92" w:rsidRPr="00BD69DF">
              <w:rPr>
                <w:rStyle w:val="Hyperlink"/>
                <w:noProof/>
              </w:rPr>
              <w:t>Mitgliederstatistik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_Toc80240298 \h </w:instrText>
            </w:r>
            <w:r w:rsidR="00734D92">
              <w:rPr>
                <w:noProof/>
                <w:webHidden/>
              </w:rPr>
            </w:r>
            <w:r w:rsidR="00734D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7ED1D567" w14:textId="13CDD08F" w:rsidR="00734D92" w:rsidRDefault="00123CF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0240299" w:history="1">
            <w:r w:rsidR="00734D92" w:rsidRPr="00BD69DF">
              <w:rPr>
                <w:rStyle w:val="Hyperlink"/>
                <w:noProof/>
              </w:rPr>
              <w:t>3.</w:t>
            </w:r>
            <w:r w:rsidR="00734D92">
              <w:rPr>
                <w:rFonts w:eastAsiaTheme="minorEastAsia"/>
                <w:noProof/>
                <w:lang w:eastAsia="de-DE"/>
              </w:rPr>
              <w:tab/>
            </w:r>
            <w:r w:rsidR="00734D92" w:rsidRPr="00BD69DF">
              <w:rPr>
                <w:rStyle w:val="Hyperlink"/>
                <w:noProof/>
              </w:rPr>
              <w:t>Berichte des Vorstandes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_Toc80240299 \h </w:instrText>
            </w:r>
            <w:r w:rsidR="00734D92">
              <w:rPr>
                <w:noProof/>
                <w:webHidden/>
              </w:rPr>
            </w:r>
            <w:r w:rsidR="00734D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52F4BDD0" w14:textId="7C5677E3" w:rsidR="00734D92" w:rsidRDefault="00123CF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0240300" w:history="1">
            <w:r w:rsidR="00734D92" w:rsidRPr="00BD69DF">
              <w:rPr>
                <w:rStyle w:val="Hyperlink"/>
                <w:noProof/>
              </w:rPr>
              <w:t>4.</w:t>
            </w:r>
            <w:r w:rsidR="00734D92">
              <w:rPr>
                <w:rFonts w:eastAsiaTheme="minorEastAsia"/>
                <w:noProof/>
                <w:lang w:eastAsia="de-DE"/>
              </w:rPr>
              <w:tab/>
            </w:r>
            <w:r w:rsidR="00734D92" w:rsidRPr="00BD69DF">
              <w:rPr>
                <w:rStyle w:val="Hyperlink"/>
                <w:noProof/>
              </w:rPr>
              <w:t>Die Beschlüsse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_Toc80240300 \h </w:instrText>
            </w:r>
            <w:r w:rsidR="00734D92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Fehler! Textmarke nicht definiert.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1222B5E6" w14:textId="341E5A0B" w:rsidR="00734D92" w:rsidRDefault="00123CF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0240301" w:history="1">
            <w:r w:rsidR="00734D92" w:rsidRPr="00BD69DF">
              <w:rPr>
                <w:rStyle w:val="Hyperlink"/>
                <w:noProof/>
              </w:rPr>
              <w:t>5.</w:t>
            </w:r>
            <w:r w:rsidR="00734D92">
              <w:rPr>
                <w:rFonts w:eastAsiaTheme="minorEastAsia"/>
                <w:noProof/>
                <w:lang w:eastAsia="de-DE"/>
              </w:rPr>
              <w:tab/>
            </w:r>
            <w:r w:rsidR="00734D92" w:rsidRPr="00BD69DF">
              <w:rPr>
                <w:rStyle w:val="Hyperlink"/>
                <w:noProof/>
              </w:rPr>
              <w:t>Berichte der Fachsekretariate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_Toc80240301 \h </w:instrText>
            </w:r>
            <w:r w:rsidR="00734D92">
              <w:rPr>
                <w:noProof/>
                <w:webHidden/>
              </w:rPr>
            </w:r>
            <w:r w:rsidR="00734D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58A8EA28" w14:textId="0D80F3B9" w:rsidR="00734D92" w:rsidRDefault="00123CF6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0240302" w:history="1">
            <w:r w:rsidR="00734D92" w:rsidRPr="00BD69DF">
              <w:rPr>
                <w:rStyle w:val="Hyperlink"/>
                <w:noProof/>
              </w:rPr>
              <w:t>6.</w:t>
            </w:r>
            <w:r w:rsidR="00734D92">
              <w:rPr>
                <w:rFonts w:eastAsiaTheme="minorEastAsia"/>
                <w:noProof/>
                <w:lang w:eastAsia="de-DE"/>
              </w:rPr>
              <w:tab/>
            </w:r>
            <w:r w:rsidR="00734D92" w:rsidRPr="00BD69DF">
              <w:rPr>
                <w:rStyle w:val="Hyperlink"/>
                <w:noProof/>
              </w:rPr>
              <w:t>Die Beschlüsse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_Toc80240302 \h </w:instrText>
            </w:r>
            <w:r w:rsidR="00734D92">
              <w:rPr>
                <w:noProof/>
                <w:webHidden/>
              </w:rPr>
            </w:r>
            <w:r w:rsidR="00734D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632BE3CF" w14:textId="1552DD6D" w:rsidR="00734D92" w:rsidRDefault="00123CF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0240303" w:history="1">
            <w:r w:rsidR="00734D92" w:rsidRPr="00BD69DF">
              <w:rPr>
                <w:rStyle w:val="Hyperlink"/>
                <w:noProof/>
                <w:lang w:eastAsia="de-DE"/>
              </w:rPr>
              <w:t>Entlastung des Vorstandes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_Toc80240303 \h </w:instrText>
            </w:r>
            <w:r w:rsidR="00734D92">
              <w:rPr>
                <w:noProof/>
                <w:webHidden/>
              </w:rPr>
            </w:r>
            <w:r w:rsidR="00734D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25CF6FE4" w14:textId="1626E6AB" w:rsidR="00734D92" w:rsidRDefault="00123CF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0240304" w:history="1">
            <w:r w:rsidR="00734D92" w:rsidRPr="00BD69DF">
              <w:rPr>
                <w:rStyle w:val="Hyperlink"/>
                <w:noProof/>
                <w:lang w:eastAsia="de-DE"/>
              </w:rPr>
              <w:t>Wahl der Kassenprüfer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_Toc80240304 \h </w:instrText>
            </w:r>
            <w:r w:rsidR="00734D92">
              <w:rPr>
                <w:noProof/>
                <w:webHidden/>
              </w:rPr>
            </w:r>
            <w:r w:rsidR="00734D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220442B0" w14:textId="5DE2E5F4" w:rsidR="00734D92" w:rsidRDefault="00123CF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80240305" w:history="1">
            <w:r w:rsidR="00734D92" w:rsidRPr="00BD69DF">
              <w:rPr>
                <w:rStyle w:val="Hyperlink"/>
                <w:noProof/>
              </w:rPr>
              <w:t>Die Anträge</w:t>
            </w:r>
            <w:r w:rsidR="00734D92">
              <w:rPr>
                <w:noProof/>
                <w:webHidden/>
              </w:rPr>
              <w:tab/>
            </w:r>
            <w:r w:rsidR="00734D92">
              <w:rPr>
                <w:noProof/>
                <w:webHidden/>
              </w:rPr>
              <w:fldChar w:fldCharType="begin"/>
            </w:r>
            <w:r w:rsidR="00734D92">
              <w:rPr>
                <w:noProof/>
                <w:webHidden/>
              </w:rPr>
              <w:instrText xml:space="preserve"> PAGEREF _Toc80240305 \h </w:instrText>
            </w:r>
            <w:r w:rsidR="00734D92">
              <w:rPr>
                <w:noProof/>
                <w:webHidden/>
              </w:rPr>
            </w:r>
            <w:r w:rsidR="00734D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34D92">
              <w:rPr>
                <w:noProof/>
                <w:webHidden/>
              </w:rPr>
              <w:fldChar w:fldCharType="end"/>
            </w:r>
          </w:hyperlink>
        </w:p>
        <w:p w14:paraId="2BD2884E" w14:textId="187F3102" w:rsidR="0002393B" w:rsidRDefault="0002393B">
          <w:r>
            <w:rPr>
              <w:b/>
              <w:bCs/>
            </w:rPr>
            <w:fldChar w:fldCharType="end"/>
          </w:r>
        </w:p>
      </w:sdtContent>
    </w:sdt>
    <w:p w14:paraId="406E3361" w14:textId="77777777" w:rsidR="0002393B" w:rsidRPr="00CB3674" w:rsidRDefault="0002393B" w:rsidP="003C2593">
      <w:pPr>
        <w:spacing w:after="36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de-DE"/>
        </w:rPr>
      </w:pPr>
    </w:p>
    <w:p w14:paraId="46E406FD" w14:textId="23CF408F" w:rsidR="003C2593" w:rsidRPr="00CB3674" w:rsidRDefault="003C2593" w:rsidP="00B27310">
      <w:pPr>
        <w:pStyle w:val="berschrift1"/>
      </w:pPr>
      <w:bookmarkStart w:id="0" w:name="_Toc80240297"/>
      <w:r w:rsidRPr="00CB3674">
        <w:t>Anwesend</w:t>
      </w:r>
      <w:r w:rsidR="00B27310">
        <w:t>e</w:t>
      </w:r>
      <w:bookmarkEnd w:id="0"/>
      <w:r w:rsidR="00B27310">
        <w:tab/>
      </w:r>
    </w:p>
    <w:p w14:paraId="444F41B0" w14:textId="4EA5C5D1" w:rsidR="009041CD" w:rsidRDefault="00027125" w:rsidP="009041CD">
      <w:r w:rsidRPr="00C44F26">
        <w:t xml:space="preserve">Martin </w:t>
      </w:r>
      <w:r w:rsidR="009041CD" w:rsidRPr="00C44F26">
        <w:t>Bussas</w:t>
      </w:r>
      <w:r w:rsidRPr="00C44F26">
        <w:t>, FS Profi</w:t>
      </w:r>
      <w:r w:rsidRPr="00C44F26">
        <w:br/>
      </w:r>
      <w:r w:rsidR="00554CAD" w:rsidRPr="00C44F26">
        <w:t xml:space="preserve">Tim </w:t>
      </w:r>
      <w:r w:rsidR="009041CD" w:rsidRPr="00C44F26">
        <w:t>Cech</w:t>
      </w:r>
      <w:r w:rsidR="00554CAD" w:rsidRPr="00C44F26">
        <w:t>, DGoB Vorstand</w:t>
      </w:r>
      <w:r w:rsidR="009041CD" w:rsidRPr="00C44F26">
        <w:br/>
        <w:t>Dittmann, Jenny</w:t>
      </w:r>
      <w:r w:rsidR="00554CAD" w:rsidRPr="00C44F26">
        <w:t>, DGoB Vorstand</w:t>
      </w:r>
      <w:r w:rsidR="00DB0D1D" w:rsidRPr="00C44F26">
        <w:br/>
      </w:r>
      <w:r w:rsidR="00C44F26" w:rsidRPr="00C44F26">
        <w:t xml:space="preserve">Lena </w:t>
      </w:r>
      <w:r w:rsidR="009041CD" w:rsidRPr="00C44F26">
        <w:t>Gauthier, Lena</w:t>
      </w:r>
      <w:r w:rsidR="00C44F26" w:rsidRPr="00C44F26">
        <w:t>, LV BST</w:t>
      </w:r>
      <w:r w:rsidR="005A15C6">
        <w:t>, LV Berlin</w:t>
      </w:r>
      <w:r w:rsidR="00DB0D1D" w:rsidRPr="00C44F26">
        <w:br/>
      </w:r>
      <w:r w:rsidR="00C44F26" w:rsidRPr="00C44F26">
        <w:t xml:space="preserve">Martin </w:t>
      </w:r>
      <w:proofErr w:type="spellStart"/>
      <w:r w:rsidR="009041CD" w:rsidRPr="00C44F26">
        <w:t>Hershoff</w:t>
      </w:r>
      <w:proofErr w:type="spellEnd"/>
      <w:r w:rsidR="009041CD" w:rsidRPr="00C44F26">
        <w:t xml:space="preserve">, </w:t>
      </w:r>
      <w:r w:rsidR="00C44F26">
        <w:t>LV NRW</w:t>
      </w:r>
      <w:r w:rsidR="009B7456">
        <w:br/>
        <w:t xml:space="preserve">Martin </w:t>
      </w:r>
      <w:proofErr w:type="spellStart"/>
      <w:r w:rsidR="009041CD">
        <w:t>Horatschek</w:t>
      </w:r>
      <w:proofErr w:type="spellEnd"/>
      <w:r w:rsidR="003B7029">
        <w:t>, Kassenprüfer</w:t>
      </w:r>
      <w:r w:rsidR="009B7456">
        <w:br/>
      </w:r>
      <w:r w:rsidR="00FD5E12">
        <w:t xml:space="preserve">Daniel </w:t>
      </w:r>
      <w:r w:rsidR="009041CD">
        <w:t>Jordan</w:t>
      </w:r>
      <w:r w:rsidR="0088290B">
        <w:t>, LV Niedersachs</w:t>
      </w:r>
      <w:r w:rsidR="00061DC2">
        <w:t>e</w:t>
      </w:r>
      <w:r w:rsidR="0088290B">
        <w:t>n</w:t>
      </w:r>
      <w:r w:rsidR="0088290B">
        <w:br/>
        <w:t xml:space="preserve">Bernhard </w:t>
      </w:r>
      <w:r w:rsidR="009041CD">
        <w:t>Kraft</w:t>
      </w:r>
      <w:r w:rsidR="00554CAD" w:rsidRPr="00C503AD">
        <w:t>, DGoB Vorstand</w:t>
      </w:r>
      <w:r w:rsidR="00C503AD">
        <w:br/>
      </w:r>
      <w:proofErr w:type="gramStart"/>
      <w:r w:rsidR="0088290B">
        <w:t xml:space="preserve">Philipp  </w:t>
      </w:r>
      <w:r w:rsidR="009041CD">
        <w:t>Lindner</w:t>
      </w:r>
      <w:proofErr w:type="gramEnd"/>
      <w:r w:rsidR="009041CD">
        <w:t>,</w:t>
      </w:r>
      <w:r w:rsidR="00C503AD" w:rsidRPr="00C503AD">
        <w:t xml:space="preserve"> DGoB Vorstand</w:t>
      </w:r>
      <w:r w:rsidR="00C503AD">
        <w:t xml:space="preserve"> </w:t>
      </w:r>
      <w:r w:rsidR="00C503AD">
        <w:br/>
      </w:r>
      <w:r w:rsidR="009041CD">
        <w:t>Marz, Michael</w:t>
      </w:r>
      <w:r w:rsidR="00C503AD">
        <w:t xml:space="preserve">, </w:t>
      </w:r>
      <w:r w:rsidR="00C503AD" w:rsidRPr="00C503AD">
        <w:t xml:space="preserve"> DGoB </w:t>
      </w:r>
      <w:r w:rsidR="0088290B">
        <w:t>Präsident</w:t>
      </w:r>
      <w:r w:rsidR="006678FC">
        <w:br/>
        <w:t xml:space="preserve">Kai </w:t>
      </w:r>
      <w:proofErr w:type="spellStart"/>
      <w:r w:rsidR="009041CD">
        <w:t>Meemken</w:t>
      </w:r>
      <w:proofErr w:type="spellEnd"/>
      <w:r w:rsidR="009041CD">
        <w:t xml:space="preserve">, </w:t>
      </w:r>
      <w:r w:rsidR="005F3BA3">
        <w:t>LV Bayern</w:t>
      </w:r>
      <w:r w:rsidR="005F3BA3">
        <w:br/>
      </w:r>
      <w:r w:rsidR="00C13CDC">
        <w:t xml:space="preserve">Matteo </w:t>
      </w:r>
      <w:r w:rsidR="009041CD">
        <w:t>Schnelle,</w:t>
      </w:r>
      <w:r w:rsidR="00C13CDC">
        <w:t xml:space="preserve"> LV Hamburg</w:t>
      </w:r>
      <w:r w:rsidR="00C13CDC">
        <w:br/>
        <w:t xml:space="preserve">Jörg </w:t>
      </w:r>
      <w:r w:rsidR="009041CD">
        <w:t xml:space="preserve">Sonnenberger, </w:t>
      </w:r>
      <w:r w:rsidR="00C13CDC">
        <w:t>LV Mecklenburg-Vorpommern</w:t>
      </w:r>
    </w:p>
    <w:p w14:paraId="2AA5B434" w14:textId="2ACA95D9" w:rsidR="005C798C" w:rsidRDefault="00565777" w:rsidP="005C798C">
      <w:r>
        <w:t>92</w:t>
      </w:r>
      <w:r w:rsidR="005C798C">
        <w:t xml:space="preserve"> von 10</w:t>
      </w:r>
      <w:r w:rsidR="00543F92">
        <w:t>6</w:t>
      </w:r>
      <w:r w:rsidR="005C798C">
        <w:t xml:space="preserve"> Stimmen Anwesend damit ist die DV beschlussfähig.</w:t>
      </w:r>
    </w:p>
    <w:p w14:paraId="6A075C71" w14:textId="1BDD43D7" w:rsidR="005C798C" w:rsidRDefault="005C798C" w:rsidP="005C798C">
      <w:r>
        <w:t>Der Landesverband Rheinland-Pfalz hat keinen Vertreter.</w:t>
      </w:r>
    </w:p>
    <w:p w14:paraId="6BF6EBA5" w14:textId="77777777" w:rsidR="005C798C" w:rsidRDefault="005C798C" w:rsidP="005C798C"/>
    <w:p w14:paraId="3603A1A5" w14:textId="77777777" w:rsidR="00EC7244" w:rsidRDefault="00EC72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1" w:name="_Toc80240298"/>
      <w:r>
        <w:br w:type="page"/>
      </w:r>
    </w:p>
    <w:p w14:paraId="3E08097E" w14:textId="1E441C6F" w:rsidR="008A569D" w:rsidRPr="00CB3674" w:rsidRDefault="008A569D" w:rsidP="00B27310">
      <w:pPr>
        <w:pStyle w:val="berschrift1"/>
      </w:pPr>
      <w:r w:rsidRPr="00CB3674">
        <w:lastRenderedPageBreak/>
        <w:t>Mitgliederstatistik</w:t>
      </w:r>
      <w:bookmarkEnd w:id="1"/>
    </w:p>
    <w:p w14:paraId="71AA30B8" w14:textId="7D5F413A" w:rsidR="00345899" w:rsidRPr="00CB3674" w:rsidRDefault="003458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"/>
        <w:gridCol w:w="999"/>
        <w:gridCol w:w="1000"/>
        <w:gridCol w:w="999"/>
        <w:gridCol w:w="997"/>
        <w:gridCol w:w="997"/>
        <w:gridCol w:w="1005"/>
        <w:gridCol w:w="1002"/>
        <w:gridCol w:w="1018"/>
      </w:tblGrid>
      <w:tr w:rsidR="00D873AD" w:rsidRPr="00D873AD" w14:paraId="3607B965" w14:textId="77777777" w:rsidTr="00D873AD">
        <w:tc>
          <w:tcPr>
            <w:tcW w:w="1006" w:type="dxa"/>
          </w:tcPr>
          <w:p w14:paraId="7BE3F5E7" w14:textId="77777777" w:rsidR="00D873AD" w:rsidRPr="00D873AD" w:rsidRDefault="00D873AD" w:rsidP="00E0749C">
            <w:r w:rsidRPr="00D873AD">
              <w:t>LV</w:t>
            </w:r>
          </w:p>
        </w:tc>
        <w:tc>
          <w:tcPr>
            <w:tcW w:w="1007" w:type="dxa"/>
          </w:tcPr>
          <w:p w14:paraId="735D87F7" w14:textId="77777777" w:rsidR="00D873AD" w:rsidRPr="00D873AD" w:rsidRDefault="00D873AD" w:rsidP="00E0749C">
            <w:r w:rsidRPr="00D873AD">
              <w:t>V + F</w:t>
            </w:r>
          </w:p>
        </w:tc>
        <w:tc>
          <w:tcPr>
            <w:tcW w:w="1007" w:type="dxa"/>
          </w:tcPr>
          <w:p w14:paraId="6636020B" w14:textId="77777777" w:rsidR="00D873AD" w:rsidRPr="00D873AD" w:rsidRDefault="00D873AD" w:rsidP="00E0749C">
            <w:proofErr w:type="spellStart"/>
            <w:r w:rsidRPr="00D873AD">
              <w:t>Erm</w:t>
            </w:r>
            <w:proofErr w:type="spellEnd"/>
          </w:p>
        </w:tc>
        <w:tc>
          <w:tcPr>
            <w:tcW w:w="1007" w:type="dxa"/>
          </w:tcPr>
          <w:p w14:paraId="40F94ED1" w14:textId="77777777" w:rsidR="00D873AD" w:rsidRPr="00D873AD" w:rsidRDefault="00D873AD" w:rsidP="00E0749C">
            <w:r w:rsidRPr="00D873AD">
              <w:t>Ehr</w:t>
            </w:r>
          </w:p>
        </w:tc>
        <w:tc>
          <w:tcPr>
            <w:tcW w:w="1007" w:type="dxa"/>
          </w:tcPr>
          <w:p w14:paraId="37517434" w14:textId="77777777" w:rsidR="00D873AD" w:rsidRPr="00D873AD" w:rsidRDefault="00D873AD" w:rsidP="00E0749C">
            <w:r w:rsidRPr="00D873AD">
              <w:t>J + S</w:t>
            </w:r>
          </w:p>
        </w:tc>
        <w:tc>
          <w:tcPr>
            <w:tcW w:w="1007" w:type="dxa"/>
          </w:tcPr>
          <w:p w14:paraId="4AE3C548" w14:textId="77777777" w:rsidR="00D873AD" w:rsidRPr="00D873AD" w:rsidRDefault="00D873AD" w:rsidP="00E0749C">
            <w:r w:rsidRPr="00D873AD">
              <w:t>Z</w:t>
            </w:r>
          </w:p>
        </w:tc>
        <w:tc>
          <w:tcPr>
            <w:tcW w:w="1007" w:type="dxa"/>
          </w:tcPr>
          <w:p w14:paraId="1F14458F" w14:textId="77777777" w:rsidR="00D873AD" w:rsidRPr="00D873AD" w:rsidRDefault="00D873AD" w:rsidP="00E0749C">
            <w:r w:rsidRPr="00D873AD">
              <w:t>Gesamt</w:t>
            </w:r>
          </w:p>
        </w:tc>
        <w:tc>
          <w:tcPr>
            <w:tcW w:w="1007" w:type="dxa"/>
          </w:tcPr>
          <w:p w14:paraId="67BD2FBA" w14:textId="77777777" w:rsidR="00D873AD" w:rsidRPr="00D873AD" w:rsidRDefault="00D873AD" w:rsidP="00E0749C">
            <w:r w:rsidRPr="00D873AD">
              <w:t>%</w:t>
            </w:r>
          </w:p>
        </w:tc>
        <w:tc>
          <w:tcPr>
            <w:tcW w:w="1007" w:type="dxa"/>
          </w:tcPr>
          <w:p w14:paraId="5FDCD5EC" w14:textId="77777777" w:rsidR="00D873AD" w:rsidRPr="00D873AD" w:rsidRDefault="00D873AD" w:rsidP="00E0749C">
            <w:r w:rsidRPr="00D873AD">
              <w:t>Stimmen</w:t>
            </w:r>
          </w:p>
        </w:tc>
      </w:tr>
      <w:tr w:rsidR="00D873AD" w:rsidRPr="00D873AD" w14:paraId="79B6B0D1" w14:textId="77777777" w:rsidTr="00D873AD">
        <w:tc>
          <w:tcPr>
            <w:tcW w:w="1006" w:type="dxa"/>
          </w:tcPr>
          <w:p w14:paraId="6160186E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B</w:t>
            </w:r>
          </w:p>
        </w:tc>
        <w:tc>
          <w:tcPr>
            <w:tcW w:w="1007" w:type="dxa"/>
          </w:tcPr>
          <w:p w14:paraId="3E960B67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120</w:t>
            </w:r>
          </w:p>
        </w:tc>
        <w:tc>
          <w:tcPr>
            <w:tcW w:w="1007" w:type="dxa"/>
          </w:tcPr>
          <w:p w14:paraId="1D404749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94</w:t>
            </w:r>
          </w:p>
        </w:tc>
        <w:tc>
          <w:tcPr>
            <w:tcW w:w="1007" w:type="dxa"/>
          </w:tcPr>
          <w:p w14:paraId="45FB7F54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</w:t>
            </w:r>
          </w:p>
        </w:tc>
        <w:tc>
          <w:tcPr>
            <w:tcW w:w="1007" w:type="dxa"/>
          </w:tcPr>
          <w:p w14:paraId="5C50A21D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15</w:t>
            </w:r>
          </w:p>
        </w:tc>
        <w:tc>
          <w:tcPr>
            <w:tcW w:w="1007" w:type="dxa"/>
          </w:tcPr>
          <w:p w14:paraId="1C682241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16</w:t>
            </w:r>
          </w:p>
        </w:tc>
        <w:tc>
          <w:tcPr>
            <w:tcW w:w="1007" w:type="dxa"/>
          </w:tcPr>
          <w:p w14:paraId="61F6EAC8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247</w:t>
            </w:r>
          </w:p>
        </w:tc>
        <w:tc>
          <w:tcPr>
            <w:tcW w:w="1007" w:type="dxa"/>
          </w:tcPr>
          <w:p w14:paraId="5899EC52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11,87</w:t>
            </w:r>
          </w:p>
        </w:tc>
        <w:tc>
          <w:tcPr>
            <w:tcW w:w="1007" w:type="dxa"/>
          </w:tcPr>
          <w:p w14:paraId="240BF4AF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12</w:t>
            </w:r>
          </w:p>
        </w:tc>
      </w:tr>
      <w:tr w:rsidR="00D873AD" w:rsidRPr="00D873AD" w14:paraId="788D891A" w14:textId="77777777" w:rsidTr="00D873AD">
        <w:tc>
          <w:tcPr>
            <w:tcW w:w="1006" w:type="dxa"/>
          </w:tcPr>
          <w:p w14:paraId="70AA3A8F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BST</w:t>
            </w:r>
          </w:p>
        </w:tc>
        <w:tc>
          <w:tcPr>
            <w:tcW w:w="1007" w:type="dxa"/>
          </w:tcPr>
          <w:p w14:paraId="4D956ADF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141</w:t>
            </w:r>
          </w:p>
        </w:tc>
        <w:tc>
          <w:tcPr>
            <w:tcW w:w="1007" w:type="dxa"/>
          </w:tcPr>
          <w:p w14:paraId="7831CEA4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32</w:t>
            </w:r>
          </w:p>
        </w:tc>
        <w:tc>
          <w:tcPr>
            <w:tcW w:w="1007" w:type="dxa"/>
          </w:tcPr>
          <w:p w14:paraId="29D15D6B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5FF9A4D1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9</w:t>
            </w:r>
          </w:p>
        </w:tc>
        <w:tc>
          <w:tcPr>
            <w:tcW w:w="1007" w:type="dxa"/>
          </w:tcPr>
          <w:p w14:paraId="0734C2B1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5</w:t>
            </w:r>
          </w:p>
        </w:tc>
        <w:tc>
          <w:tcPr>
            <w:tcW w:w="1007" w:type="dxa"/>
          </w:tcPr>
          <w:p w14:paraId="0E1DAED6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188</w:t>
            </w:r>
          </w:p>
        </w:tc>
        <w:tc>
          <w:tcPr>
            <w:tcW w:w="1007" w:type="dxa"/>
          </w:tcPr>
          <w:p w14:paraId="23C8F381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9,03</w:t>
            </w:r>
          </w:p>
        </w:tc>
        <w:tc>
          <w:tcPr>
            <w:tcW w:w="1007" w:type="dxa"/>
          </w:tcPr>
          <w:p w14:paraId="6F325255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10</w:t>
            </w:r>
          </w:p>
        </w:tc>
      </w:tr>
      <w:tr w:rsidR="00D873AD" w:rsidRPr="00D873AD" w14:paraId="3C6F3704" w14:textId="77777777" w:rsidTr="00D873AD">
        <w:tc>
          <w:tcPr>
            <w:tcW w:w="1006" w:type="dxa"/>
          </w:tcPr>
          <w:p w14:paraId="68D19EF5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BW</w:t>
            </w:r>
          </w:p>
        </w:tc>
        <w:tc>
          <w:tcPr>
            <w:tcW w:w="1007" w:type="dxa"/>
          </w:tcPr>
          <w:p w14:paraId="4CCC083A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158</w:t>
            </w:r>
          </w:p>
        </w:tc>
        <w:tc>
          <w:tcPr>
            <w:tcW w:w="1007" w:type="dxa"/>
          </w:tcPr>
          <w:p w14:paraId="4A647023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56</w:t>
            </w:r>
          </w:p>
        </w:tc>
        <w:tc>
          <w:tcPr>
            <w:tcW w:w="1007" w:type="dxa"/>
          </w:tcPr>
          <w:p w14:paraId="0A2ECB1B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40327CDC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13</w:t>
            </w:r>
          </w:p>
        </w:tc>
        <w:tc>
          <w:tcPr>
            <w:tcW w:w="1007" w:type="dxa"/>
          </w:tcPr>
          <w:p w14:paraId="6BECEAA5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4</w:t>
            </w:r>
          </w:p>
        </w:tc>
        <w:tc>
          <w:tcPr>
            <w:tcW w:w="1007" w:type="dxa"/>
          </w:tcPr>
          <w:p w14:paraId="7AF2BD44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231</w:t>
            </w:r>
          </w:p>
        </w:tc>
        <w:tc>
          <w:tcPr>
            <w:tcW w:w="1007" w:type="dxa"/>
          </w:tcPr>
          <w:p w14:paraId="4D53C753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11,10</w:t>
            </w:r>
          </w:p>
        </w:tc>
        <w:tc>
          <w:tcPr>
            <w:tcW w:w="1007" w:type="dxa"/>
          </w:tcPr>
          <w:p w14:paraId="22128B1A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12</w:t>
            </w:r>
          </w:p>
        </w:tc>
      </w:tr>
      <w:tr w:rsidR="00D873AD" w:rsidRPr="00D873AD" w14:paraId="29001592" w14:textId="77777777" w:rsidTr="00D873AD">
        <w:tc>
          <w:tcPr>
            <w:tcW w:w="1006" w:type="dxa"/>
          </w:tcPr>
          <w:p w14:paraId="119E74BD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BY</w:t>
            </w:r>
          </w:p>
        </w:tc>
        <w:tc>
          <w:tcPr>
            <w:tcW w:w="1007" w:type="dxa"/>
          </w:tcPr>
          <w:p w14:paraId="06F139CD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164</w:t>
            </w:r>
          </w:p>
        </w:tc>
        <w:tc>
          <w:tcPr>
            <w:tcW w:w="1007" w:type="dxa"/>
          </w:tcPr>
          <w:p w14:paraId="6F43175B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44</w:t>
            </w:r>
          </w:p>
        </w:tc>
        <w:tc>
          <w:tcPr>
            <w:tcW w:w="1007" w:type="dxa"/>
          </w:tcPr>
          <w:p w14:paraId="7BE3EC80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71F4E0CF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7</w:t>
            </w:r>
          </w:p>
        </w:tc>
        <w:tc>
          <w:tcPr>
            <w:tcW w:w="1007" w:type="dxa"/>
          </w:tcPr>
          <w:p w14:paraId="5A615E35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16</w:t>
            </w:r>
          </w:p>
        </w:tc>
        <w:tc>
          <w:tcPr>
            <w:tcW w:w="1007" w:type="dxa"/>
          </w:tcPr>
          <w:p w14:paraId="6467FE94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231</w:t>
            </w:r>
          </w:p>
        </w:tc>
        <w:tc>
          <w:tcPr>
            <w:tcW w:w="1007" w:type="dxa"/>
          </w:tcPr>
          <w:p w14:paraId="049E601E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11,10</w:t>
            </w:r>
          </w:p>
        </w:tc>
        <w:tc>
          <w:tcPr>
            <w:tcW w:w="1007" w:type="dxa"/>
          </w:tcPr>
          <w:p w14:paraId="4ADA0509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12</w:t>
            </w:r>
          </w:p>
        </w:tc>
      </w:tr>
      <w:tr w:rsidR="00D873AD" w:rsidRPr="00D873AD" w14:paraId="23410F10" w14:textId="77777777" w:rsidTr="00D873AD">
        <w:tc>
          <w:tcPr>
            <w:tcW w:w="1006" w:type="dxa"/>
          </w:tcPr>
          <w:p w14:paraId="034839B7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HB</w:t>
            </w:r>
          </w:p>
        </w:tc>
        <w:tc>
          <w:tcPr>
            <w:tcW w:w="1007" w:type="dxa"/>
          </w:tcPr>
          <w:p w14:paraId="04DAD363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27</w:t>
            </w:r>
          </w:p>
        </w:tc>
        <w:tc>
          <w:tcPr>
            <w:tcW w:w="1007" w:type="dxa"/>
          </w:tcPr>
          <w:p w14:paraId="59EC2F65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9</w:t>
            </w:r>
          </w:p>
        </w:tc>
        <w:tc>
          <w:tcPr>
            <w:tcW w:w="1007" w:type="dxa"/>
          </w:tcPr>
          <w:p w14:paraId="54E30987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24F1546A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59402E37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0E39C74E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37</w:t>
            </w:r>
          </w:p>
        </w:tc>
        <w:tc>
          <w:tcPr>
            <w:tcW w:w="1007" w:type="dxa"/>
          </w:tcPr>
          <w:p w14:paraId="599FAE36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1,78</w:t>
            </w:r>
          </w:p>
        </w:tc>
        <w:tc>
          <w:tcPr>
            <w:tcW w:w="1007" w:type="dxa"/>
          </w:tcPr>
          <w:p w14:paraId="5DEB3444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</w:t>
            </w:r>
          </w:p>
        </w:tc>
      </w:tr>
      <w:tr w:rsidR="00D873AD" w:rsidRPr="00D873AD" w14:paraId="31B3FA3D" w14:textId="77777777" w:rsidTr="00D873AD">
        <w:tc>
          <w:tcPr>
            <w:tcW w:w="1006" w:type="dxa"/>
          </w:tcPr>
          <w:p w14:paraId="11EBA40B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HE/R/S</w:t>
            </w:r>
          </w:p>
        </w:tc>
        <w:tc>
          <w:tcPr>
            <w:tcW w:w="1007" w:type="dxa"/>
          </w:tcPr>
          <w:p w14:paraId="1800FB90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120</w:t>
            </w:r>
          </w:p>
        </w:tc>
        <w:tc>
          <w:tcPr>
            <w:tcW w:w="1007" w:type="dxa"/>
          </w:tcPr>
          <w:p w14:paraId="78BF7450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64</w:t>
            </w:r>
          </w:p>
        </w:tc>
        <w:tc>
          <w:tcPr>
            <w:tcW w:w="1007" w:type="dxa"/>
          </w:tcPr>
          <w:p w14:paraId="63DE1952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5A7E4D28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16</w:t>
            </w:r>
          </w:p>
        </w:tc>
        <w:tc>
          <w:tcPr>
            <w:tcW w:w="1007" w:type="dxa"/>
          </w:tcPr>
          <w:p w14:paraId="3A62E6BA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15</w:t>
            </w:r>
          </w:p>
        </w:tc>
        <w:tc>
          <w:tcPr>
            <w:tcW w:w="1007" w:type="dxa"/>
          </w:tcPr>
          <w:p w14:paraId="7F3A3652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215</w:t>
            </w:r>
          </w:p>
        </w:tc>
        <w:tc>
          <w:tcPr>
            <w:tcW w:w="1007" w:type="dxa"/>
          </w:tcPr>
          <w:p w14:paraId="7742F64D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10,33</w:t>
            </w:r>
          </w:p>
        </w:tc>
        <w:tc>
          <w:tcPr>
            <w:tcW w:w="1007" w:type="dxa"/>
          </w:tcPr>
          <w:p w14:paraId="5EEFD464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11</w:t>
            </w:r>
          </w:p>
        </w:tc>
      </w:tr>
      <w:tr w:rsidR="00D873AD" w:rsidRPr="00D873AD" w14:paraId="47DF661A" w14:textId="77777777" w:rsidTr="00D873AD">
        <w:tc>
          <w:tcPr>
            <w:tcW w:w="1006" w:type="dxa"/>
          </w:tcPr>
          <w:p w14:paraId="6093BDF1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HH</w:t>
            </w:r>
          </w:p>
        </w:tc>
        <w:tc>
          <w:tcPr>
            <w:tcW w:w="1007" w:type="dxa"/>
          </w:tcPr>
          <w:p w14:paraId="1EEAA0D7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85</w:t>
            </w:r>
          </w:p>
        </w:tc>
        <w:tc>
          <w:tcPr>
            <w:tcW w:w="1007" w:type="dxa"/>
          </w:tcPr>
          <w:p w14:paraId="2A292D3A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29</w:t>
            </w:r>
          </w:p>
        </w:tc>
        <w:tc>
          <w:tcPr>
            <w:tcW w:w="1007" w:type="dxa"/>
          </w:tcPr>
          <w:p w14:paraId="08B8CABD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34465EC5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17</w:t>
            </w:r>
          </w:p>
        </w:tc>
        <w:tc>
          <w:tcPr>
            <w:tcW w:w="1007" w:type="dxa"/>
          </w:tcPr>
          <w:p w14:paraId="0AAE888E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4</w:t>
            </w:r>
          </w:p>
        </w:tc>
        <w:tc>
          <w:tcPr>
            <w:tcW w:w="1007" w:type="dxa"/>
          </w:tcPr>
          <w:p w14:paraId="64B97305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135</w:t>
            </w:r>
          </w:p>
        </w:tc>
        <w:tc>
          <w:tcPr>
            <w:tcW w:w="1007" w:type="dxa"/>
          </w:tcPr>
          <w:p w14:paraId="397E72F0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6,49</w:t>
            </w:r>
          </w:p>
        </w:tc>
        <w:tc>
          <w:tcPr>
            <w:tcW w:w="1007" w:type="dxa"/>
          </w:tcPr>
          <w:p w14:paraId="430C3F26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7</w:t>
            </w:r>
          </w:p>
        </w:tc>
      </w:tr>
      <w:tr w:rsidR="00D873AD" w:rsidRPr="00D873AD" w14:paraId="1D68A8D1" w14:textId="77777777" w:rsidTr="00D873AD">
        <w:tc>
          <w:tcPr>
            <w:tcW w:w="1006" w:type="dxa"/>
          </w:tcPr>
          <w:p w14:paraId="605CD05B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MV</w:t>
            </w:r>
          </w:p>
        </w:tc>
        <w:tc>
          <w:tcPr>
            <w:tcW w:w="1007" w:type="dxa"/>
          </w:tcPr>
          <w:p w14:paraId="63B215E3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36</w:t>
            </w:r>
          </w:p>
        </w:tc>
        <w:tc>
          <w:tcPr>
            <w:tcW w:w="1007" w:type="dxa"/>
          </w:tcPr>
          <w:p w14:paraId="41FE95B5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12</w:t>
            </w:r>
          </w:p>
        </w:tc>
        <w:tc>
          <w:tcPr>
            <w:tcW w:w="1007" w:type="dxa"/>
          </w:tcPr>
          <w:p w14:paraId="5EC21E56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5812C46C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630654C0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4</w:t>
            </w:r>
          </w:p>
        </w:tc>
        <w:tc>
          <w:tcPr>
            <w:tcW w:w="1007" w:type="dxa"/>
          </w:tcPr>
          <w:p w14:paraId="04EE2AB6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52</w:t>
            </w:r>
          </w:p>
        </w:tc>
        <w:tc>
          <w:tcPr>
            <w:tcW w:w="1007" w:type="dxa"/>
          </w:tcPr>
          <w:p w14:paraId="3FE93D3E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2,50</w:t>
            </w:r>
          </w:p>
        </w:tc>
        <w:tc>
          <w:tcPr>
            <w:tcW w:w="1007" w:type="dxa"/>
          </w:tcPr>
          <w:p w14:paraId="71DF450B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3</w:t>
            </w:r>
          </w:p>
        </w:tc>
      </w:tr>
      <w:tr w:rsidR="00D873AD" w:rsidRPr="00D873AD" w14:paraId="4B1CE30D" w14:textId="77777777" w:rsidTr="00D873AD">
        <w:tc>
          <w:tcPr>
            <w:tcW w:w="1006" w:type="dxa"/>
          </w:tcPr>
          <w:p w14:paraId="53210A1B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NDS/SAH</w:t>
            </w:r>
          </w:p>
        </w:tc>
        <w:tc>
          <w:tcPr>
            <w:tcW w:w="1007" w:type="dxa"/>
          </w:tcPr>
          <w:p w14:paraId="358D7FC8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132</w:t>
            </w:r>
          </w:p>
        </w:tc>
        <w:tc>
          <w:tcPr>
            <w:tcW w:w="1007" w:type="dxa"/>
          </w:tcPr>
          <w:p w14:paraId="106BEA8F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65</w:t>
            </w:r>
          </w:p>
        </w:tc>
        <w:tc>
          <w:tcPr>
            <w:tcW w:w="1007" w:type="dxa"/>
          </w:tcPr>
          <w:p w14:paraId="17122DB1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2F6FAC8E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0</w:t>
            </w:r>
          </w:p>
        </w:tc>
        <w:tc>
          <w:tcPr>
            <w:tcW w:w="1007" w:type="dxa"/>
          </w:tcPr>
          <w:p w14:paraId="6A3B8179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8</w:t>
            </w:r>
          </w:p>
        </w:tc>
        <w:tc>
          <w:tcPr>
            <w:tcW w:w="1007" w:type="dxa"/>
          </w:tcPr>
          <w:p w14:paraId="07E30083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206</w:t>
            </w:r>
          </w:p>
        </w:tc>
        <w:tc>
          <w:tcPr>
            <w:tcW w:w="1007" w:type="dxa"/>
          </w:tcPr>
          <w:p w14:paraId="2A97573D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9,90</w:t>
            </w:r>
          </w:p>
        </w:tc>
        <w:tc>
          <w:tcPr>
            <w:tcW w:w="1007" w:type="dxa"/>
          </w:tcPr>
          <w:p w14:paraId="0AFA9B1A" w14:textId="77777777" w:rsidR="00D873AD" w:rsidRPr="00D873AD" w:rsidRDefault="00D873AD" w:rsidP="00E0749C">
            <w:pPr>
              <w:rPr>
                <w:lang w:val="en-US"/>
              </w:rPr>
            </w:pPr>
            <w:r w:rsidRPr="00D873AD">
              <w:rPr>
                <w:lang w:val="en-US"/>
              </w:rPr>
              <w:t>10</w:t>
            </w:r>
          </w:p>
        </w:tc>
      </w:tr>
      <w:tr w:rsidR="00D873AD" w:rsidRPr="00D873AD" w14:paraId="165AAC9C" w14:textId="77777777" w:rsidTr="00D873AD">
        <w:tc>
          <w:tcPr>
            <w:tcW w:w="1006" w:type="dxa"/>
          </w:tcPr>
          <w:p w14:paraId="2E3F42D0" w14:textId="77777777" w:rsidR="00D873AD" w:rsidRPr="00D873AD" w:rsidRDefault="00D873AD" w:rsidP="00E0749C">
            <w:r w:rsidRPr="00D873AD">
              <w:t>NRW</w:t>
            </w:r>
          </w:p>
        </w:tc>
        <w:tc>
          <w:tcPr>
            <w:tcW w:w="1007" w:type="dxa"/>
          </w:tcPr>
          <w:p w14:paraId="4BF2FE47" w14:textId="77777777" w:rsidR="00D873AD" w:rsidRPr="00D873AD" w:rsidRDefault="00D873AD" w:rsidP="00E0749C">
            <w:r w:rsidRPr="00D873AD">
              <w:t>285</w:t>
            </w:r>
          </w:p>
        </w:tc>
        <w:tc>
          <w:tcPr>
            <w:tcW w:w="1007" w:type="dxa"/>
          </w:tcPr>
          <w:p w14:paraId="4411C608" w14:textId="77777777" w:rsidR="00D873AD" w:rsidRPr="00D873AD" w:rsidRDefault="00D873AD" w:rsidP="00E0749C">
            <w:r w:rsidRPr="00D873AD">
              <w:t>125</w:t>
            </w:r>
          </w:p>
        </w:tc>
        <w:tc>
          <w:tcPr>
            <w:tcW w:w="1007" w:type="dxa"/>
          </w:tcPr>
          <w:p w14:paraId="78E6EB62" w14:textId="77777777" w:rsidR="00D873AD" w:rsidRPr="00D873AD" w:rsidRDefault="00D873AD" w:rsidP="00E0749C">
            <w:r w:rsidRPr="00D873AD">
              <w:t>0</w:t>
            </w:r>
          </w:p>
        </w:tc>
        <w:tc>
          <w:tcPr>
            <w:tcW w:w="1007" w:type="dxa"/>
          </w:tcPr>
          <w:p w14:paraId="4DE0FD92" w14:textId="77777777" w:rsidR="00D873AD" w:rsidRPr="00D873AD" w:rsidRDefault="00D873AD" w:rsidP="00E0749C">
            <w:r w:rsidRPr="00D873AD">
              <w:t>30</w:t>
            </w:r>
          </w:p>
        </w:tc>
        <w:tc>
          <w:tcPr>
            <w:tcW w:w="1007" w:type="dxa"/>
          </w:tcPr>
          <w:p w14:paraId="4B6CA454" w14:textId="77777777" w:rsidR="00D873AD" w:rsidRPr="00D873AD" w:rsidRDefault="00D873AD" w:rsidP="00E0749C">
            <w:r w:rsidRPr="00D873AD">
              <w:t>29</w:t>
            </w:r>
          </w:p>
        </w:tc>
        <w:tc>
          <w:tcPr>
            <w:tcW w:w="1007" w:type="dxa"/>
          </w:tcPr>
          <w:p w14:paraId="21E8FFA3" w14:textId="77777777" w:rsidR="00D873AD" w:rsidRPr="00D873AD" w:rsidRDefault="00D873AD" w:rsidP="00E0749C">
            <w:r w:rsidRPr="00D873AD">
              <w:t>469</w:t>
            </w:r>
          </w:p>
        </w:tc>
        <w:tc>
          <w:tcPr>
            <w:tcW w:w="1007" w:type="dxa"/>
          </w:tcPr>
          <w:p w14:paraId="02A3D0E2" w14:textId="77777777" w:rsidR="00D873AD" w:rsidRPr="00D873AD" w:rsidRDefault="00D873AD" w:rsidP="00E0749C">
            <w:r w:rsidRPr="00D873AD">
              <w:t>22,54</w:t>
            </w:r>
          </w:p>
        </w:tc>
        <w:tc>
          <w:tcPr>
            <w:tcW w:w="1007" w:type="dxa"/>
          </w:tcPr>
          <w:p w14:paraId="61911836" w14:textId="77777777" w:rsidR="00D873AD" w:rsidRPr="00D873AD" w:rsidRDefault="00D873AD" w:rsidP="00E0749C">
            <w:r w:rsidRPr="00D873AD">
              <w:t>23</w:t>
            </w:r>
          </w:p>
        </w:tc>
      </w:tr>
      <w:tr w:rsidR="00D873AD" w:rsidRPr="00D873AD" w14:paraId="4627AB09" w14:textId="77777777" w:rsidTr="00D873AD">
        <w:tc>
          <w:tcPr>
            <w:tcW w:w="1006" w:type="dxa"/>
          </w:tcPr>
          <w:p w14:paraId="2F9C90C0" w14:textId="77777777" w:rsidR="00D873AD" w:rsidRPr="00D873AD" w:rsidRDefault="00D873AD" w:rsidP="00E0749C">
            <w:r w:rsidRPr="00D873AD">
              <w:t>SH</w:t>
            </w:r>
          </w:p>
        </w:tc>
        <w:tc>
          <w:tcPr>
            <w:tcW w:w="1007" w:type="dxa"/>
          </w:tcPr>
          <w:p w14:paraId="2469D272" w14:textId="77777777" w:rsidR="00D873AD" w:rsidRPr="00D873AD" w:rsidRDefault="00D873AD" w:rsidP="00E0749C">
            <w:r w:rsidRPr="00D873AD">
              <w:t>57</w:t>
            </w:r>
          </w:p>
        </w:tc>
        <w:tc>
          <w:tcPr>
            <w:tcW w:w="1007" w:type="dxa"/>
          </w:tcPr>
          <w:p w14:paraId="0ABB17D7" w14:textId="77777777" w:rsidR="00D873AD" w:rsidRPr="00D873AD" w:rsidRDefault="00D873AD" w:rsidP="00E0749C">
            <w:r w:rsidRPr="00D873AD">
              <w:t>8</w:t>
            </w:r>
          </w:p>
        </w:tc>
        <w:tc>
          <w:tcPr>
            <w:tcW w:w="1007" w:type="dxa"/>
          </w:tcPr>
          <w:p w14:paraId="468E3DF7" w14:textId="77777777" w:rsidR="00D873AD" w:rsidRPr="00D873AD" w:rsidRDefault="00D873AD" w:rsidP="00E0749C">
            <w:r w:rsidRPr="00D873AD">
              <w:t>0</w:t>
            </w:r>
          </w:p>
        </w:tc>
        <w:tc>
          <w:tcPr>
            <w:tcW w:w="1007" w:type="dxa"/>
          </w:tcPr>
          <w:p w14:paraId="59EC02AC" w14:textId="77777777" w:rsidR="00D873AD" w:rsidRPr="00D873AD" w:rsidRDefault="00D873AD" w:rsidP="00E0749C">
            <w:r w:rsidRPr="00D873AD">
              <w:t>0</w:t>
            </w:r>
          </w:p>
        </w:tc>
        <w:tc>
          <w:tcPr>
            <w:tcW w:w="1007" w:type="dxa"/>
          </w:tcPr>
          <w:p w14:paraId="4E2F676F" w14:textId="77777777" w:rsidR="00D873AD" w:rsidRPr="00D873AD" w:rsidRDefault="00D873AD" w:rsidP="00E0749C">
            <w:r w:rsidRPr="00D873AD">
              <w:t>5</w:t>
            </w:r>
          </w:p>
        </w:tc>
        <w:tc>
          <w:tcPr>
            <w:tcW w:w="1007" w:type="dxa"/>
          </w:tcPr>
          <w:p w14:paraId="0B9FFD32" w14:textId="77777777" w:rsidR="00D873AD" w:rsidRPr="00D873AD" w:rsidRDefault="00D873AD" w:rsidP="00E0749C">
            <w:r w:rsidRPr="00D873AD">
              <w:t>70</w:t>
            </w:r>
          </w:p>
        </w:tc>
        <w:tc>
          <w:tcPr>
            <w:tcW w:w="1007" w:type="dxa"/>
          </w:tcPr>
          <w:p w14:paraId="13C121E9" w14:textId="77777777" w:rsidR="00D873AD" w:rsidRPr="00D873AD" w:rsidRDefault="00D873AD" w:rsidP="00E0749C">
            <w:r w:rsidRPr="00D873AD">
              <w:t>3,36</w:t>
            </w:r>
          </w:p>
        </w:tc>
        <w:tc>
          <w:tcPr>
            <w:tcW w:w="1007" w:type="dxa"/>
          </w:tcPr>
          <w:p w14:paraId="733EAAB4" w14:textId="77777777" w:rsidR="00D873AD" w:rsidRPr="00D873AD" w:rsidRDefault="00D873AD" w:rsidP="00E0749C">
            <w:r w:rsidRPr="00D873AD">
              <w:t>4</w:t>
            </w:r>
          </w:p>
        </w:tc>
      </w:tr>
      <w:tr w:rsidR="00D873AD" w:rsidRPr="00D873AD" w14:paraId="7E820234" w14:textId="77777777" w:rsidTr="00D873AD">
        <w:tc>
          <w:tcPr>
            <w:tcW w:w="1006" w:type="dxa"/>
          </w:tcPr>
          <w:p w14:paraId="7AD9449E" w14:textId="77777777" w:rsidR="00D873AD" w:rsidRPr="00D873AD" w:rsidRDefault="00D873AD" w:rsidP="00E0749C"/>
        </w:tc>
        <w:tc>
          <w:tcPr>
            <w:tcW w:w="1007" w:type="dxa"/>
          </w:tcPr>
          <w:p w14:paraId="7C2A651E" w14:textId="77777777" w:rsidR="00D873AD" w:rsidRPr="00D873AD" w:rsidRDefault="00D873AD" w:rsidP="00E0749C"/>
        </w:tc>
        <w:tc>
          <w:tcPr>
            <w:tcW w:w="1007" w:type="dxa"/>
          </w:tcPr>
          <w:p w14:paraId="01763CB1" w14:textId="77777777" w:rsidR="00D873AD" w:rsidRPr="00D873AD" w:rsidRDefault="00D873AD" w:rsidP="00E0749C"/>
        </w:tc>
        <w:tc>
          <w:tcPr>
            <w:tcW w:w="1007" w:type="dxa"/>
          </w:tcPr>
          <w:p w14:paraId="30031177" w14:textId="77777777" w:rsidR="00D873AD" w:rsidRPr="00D873AD" w:rsidRDefault="00D873AD" w:rsidP="00E0749C"/>
        </w:tc>
        <w:tc>
          <w:tcPr>
            <w:tcW w:w="1007" w:type="dxa"/>
          </w:tcPr>
          <w:p w14:paraId="00C1E0CC" w14:textId="77777777" w:rsidR="00D873AD" w:rsidRPr="00D873AD" w:rsidRDefault="00D873AD" w:rsidP="00E0749C"/>
        </w:tc>
        <w:tc>
          <w:tcPr>
            <w:tcW w:w="1007" w:type="dxa"/>
          </w:tcPr>
          <w:p w14:paraId="28D99391" w14:textId="77777777" w:rsidR="00D873AD" w:rsidRPr="00D873AD" w:rsidRDefault="00D873AD" w:rsidP="00E0749C"/>
        </w:tc>
        <w:tc>
          <w:tcPr>
            <w:tcW w:w="1007" w:type="dxa"/>
          </w:tcPr>
          <w:p w14:paraId="3DFEEC45" w14:textId="77777777" w:rsidR="00D873AD" w:rsidRPr="00D873AD" w:rsidRDefault="00D873AD" w:rsidP="00E0749C">
            <w:r w:rsidRPr="00D873AD">
              <w:t>2081</w:t>
            </w:r>
          </w:p>
        </w:tc>
        <w:tc>
          <w:tcPr>
            <w:tcW w:w="1007" w:type="dxa"/>
          </w:tcPr>
          <w:p w14:paraId="77BADE71" w14:textId="77777777" w:rsidR="00D873AD" w:rsidRPr="00D873AD" w:rsidRDefault="00D873AD" w:rsidP="00E0749C"/>
        </w:tc>
        <w:tc>
          <w:tcPr>
            <w:tcW w:w="1007" w:type="dxa"/>
          </w:tcPr>
          <w:p w14:paraId="56F48AE9" w14:textId="77777777" w:rsidR="00D873AD" w:rsidRPr="00D873AD" w:rsidRDefault="00D873AD" w:rsidP="00E0749C">
            <w:r w:rsidRPr="00D873AD">
              <w:t>106</w:t>
            </w:r>
          </w:p>
        </w:tc>
      </w:tr>
    </w:tbl>
    <w:p w14:paraId="549CE106" w14:textId="562D328D" w:rsidR="00D873AD" w:rsidRDefault="00D873AD" w:rsidP="005902AD"/>
    <w:p w14:paraId="1EF940B6" w14:textId="2DF25F39" w:rsidR="00466E13" w:rsidRPr="00CB3674" w:rsidRDefault="00466E13" w:rsidP="005902AD">
      <w:r>
        <w:t>D</w:t>
      </w:r>
      <w:r w:rsidR="00D804FB">
        <w:t xml:space="preserve">ie Landesverbände Baden-Württemberg und </w:t>
      </w:r>
      <w:r w:rsidR="004F5D18">
        <w:t>Hessen-Rheinlandpfalz-Saarland waren nicht anwesend.</w:t>
      </w:r>
    </w:p>
    <w:p w14:paraId="38E4CBDA" w14:textId="2CA69446" w:rsidR="006F0D02" w:rsidRPr="00CB3674" w:rsidRDefault="00D75A42" w:rsidP="006F0D02">
      <w:pPr>
        <w:pStyle w:val="berschrift1"/>
        <w:rPr>
          <w:rFonts w:asciiTheme="minorHAnsi" w:hAnsiTheme="minorHAnsi"/>
        </w:rPr>
      </w:pPr>
      <w:bookmarkStart w:id="2" w:name="_Toc80240299"/>
      <w:r w:rsidRPr="00CB3674">
        <w:rPr>
          <w:rFonts w:asciiTheme="minorHAnsi" w:hAnsiTheme="minorHAnsi"/>
        </w:rPr>
        <w:t>Bericht des Vorstandes</w:t>
      </w:r>
      <w:bookmarkEnd w:id="2"/>
    </w:p>
    <w:p w14:paraId="5FFF14DF" w14:textId="30818069" w:rsidR="004E6524" w:rsidRDefault="0098532F" w:rsidP="00FB1403">
      <w:pPr>
        <w:pStyle w:val="Listenabsatz"/>
        <w:numPr>
          <w:ilvl w:val="0"/>
          <w:numId w:val="13"/>
        </w:numPr>
      </w:pPr>
      <w:r>
        <w:t xml:space="preserve">Bedingt durch </w:t>
      </w:r>
      <w:r w:rsidR="00A63B4F">
        <w:t xml:space="preserve">Corona wurden alle </w:t>
      </w:r>
      <w:r w:rsidR="00FB1403">
        <w:t xml:space="preserve">Turniere </w:t>
      </w:r>
      <w:r>
        <w:t>des DGoB wurden abgesagt</w:t>
      </w:r>
    </w:p>
    <w:p w14:paraId="73281BE6" w14:textId="7A3FC1EB" w:rsidR="00A63B4F" w:rsidRDefault="00A63B4F" w:rsidP="00FB1403">
      <w:pPr>
        <w:pStyle w:val="Listenabsatz"/>
        <w:numPr>
          <w:ilvl w:val="0"/>
          <w:numId w:val="13"/>
        </w:numPr>
      </w:pPr>
      <w:r w:rsidRPr="00A63B4F">
        <w:t>Der Korean Prime Minister Cup fand online statt</w:t>
      </w:r>
    </w:p>
    <w:p w14:paraId="7AFF4BBB" w14:textId="549981C8" w:rsidR="00CA77E2" w:rsidRDefault="00CA77E2" w:rsidP="00FB1403">
      <w:pPr>
        <w:pStyle w:val="Listenabsatz"/>
        <w:numPr>
          <w:ilvl w:val="0"/>
          <w:numId w:val="13"/>
        </w:numPr>
      </w:pPr>
      <w:r>
        <w:t xml:space="preserve">Der DGoB hat sich entschlossen keine Online-Veranstaltung </w:t>
      </w:r>
      <w:r w:rsidR="00735D31">
        <w:t>anzubieten</w:t>
      </w:r>
    </w:p>
    <w:p w14:paraId="2014CB39" w14:textId="5192EAFE" w:rsidR="00735D31" w:rsidRDefault="00735D31" w:rsidP="00FB1403">
      <w:pPr>
        <w:pStyle w:val="Listenabsatz"/>
        <w:numPr>
          <w:ilvl w:val="0"/>
          <w:numId w:val="13"/>
        </w:numPr>
      </w:pPr>
      <w:r>
        <w:t xml:space="preserve">Die Deutsche Damen Meisterschaft ist </w:t>
      </w:r>
      <w:r w:rsidR="00DA2AD2">
        <w:t>abgesagt</w:t>
      </w:r>
    </w:p>
    <w:p w14:paraId="0C4DFD59" w14:textId="778EC999" w:rsidR="00DA2AD2" w:rsidRDefault="00DA2AD2" w:rsidP="00FB1403">
      <w:pPr>
        <w:pStyle w:val="Listenabsatz"/>
        <w:numPr>
          <w:ilvl w:val="0"/>
          <w:numId w:val="13"/>
        </w:numPr>
      </w:pPr>
      <w:r>
        <w:t xml:space="preserve">Die Deutsche Einzelmeisterschaft </w:t>
      </w:r>
      <w:r w:rsidR="006144E1">
        <w:t>ist auf das nächste Jahr verschoben</w:t>
      </w:r>
    </w:p>
    <w:p w14:paraId="3BD8FD6D" w14:textId="0E81BD8C" w:rsidR="006144E1" w:rsidRDefault="006144E1" w:rsidP="00FB1403">
      <w:pPr>
        <w:pStyle w:val="Listenabsatz"/>
        <w:numPr>
          <w:ilvl w:val="0"/>
          <w:numId w:val="13"/>
        </w:numPr>
      </w:pPr>
      <w:r>
        <w:t>Der Europäische Go-</w:t>
      </w:r>
      <w:proofErr w:type="spellStart"/>
      <w:r>
        <w:t>Congress</w:t>
      </w:r>
      <w:proofErr w:type="spellEnd"/>
      <w:r>
        <w:t xml:space="preserve"> </w:t>
      </w:r>
      <w:r w:rsidR="0043767A">
        <w:t xml:space="preserve">in der Ukraine </w:t>
      </w:r>
      <w:r>
        <w:t>ist um ein Jahr verschoben</w:t>
      </w:r>
      <w:r w:rsidR="0043767A">
        <w:t xml:space="preserve">. </w:t>
      </w:r>
    </w:p>
    <w:p w14:paraId="22515491" w14:textId="1619C9F4" w:rsidR="00FA486F" w:rsidRDefault="00DA5748" w:rsidP="00FB1403">
      <w:pPr>
        <w:pStyle w:val="Listenabsatz"/>
        <w:numPr>
          <w:ilvl w:val="0"/>
          <w:numId w:val="13"/>
        </w:numPr>
      </w:pPr>
      <w:r>
        <w:t>Jörg Sonne</w:t>
      </w:r>
      <w:r w:rsidR="00F14C17">
        <w:t>n</w:t>
      </w:r>
      <w:r>
        <w:t xml:space="preserve">berger und der DGoB-Präsident </w:t>
      </w:r>
      <w:r w:rsidR="00D90F60">
        <w:t>lob</w:t>
      </w:r>
      <w:r>
        <w:t>en</w:t>
      </w:r>
      <w:r w:rsidR="00D90F60">
        <w:t xml:space="preserve"> ausdrücklich den Zustand der DGoB Kasse, die Kassenprüfer und den Schatzmeister</w:t>
      </w:r>
    </w:p>
    <w:p w14:paraId="4018EFA8" w14:textId="3BE7BA00" w:rsidR="00BB4BEB" w:rsidRDefault="001C232A" w:rsidP="00FB1403">
      <w:pPr>
        <w:pStyle w:val="Listenabsatz"/>
        <w:numPr>
          <w:ilvl w:val="0"/>
          <w:numId w:val="13"/>
        </w:numPr>
      </w:pPr>
      <w:r>
        <w:t>Tobias Berben ist als Webmaster zurückgetreten</w:t>
      </w:r>
    </w:p>
    <w:p w14:paraId="3AC59604" w14:textId="56933736" w:rsidR="001C232A" w:rsidRDefault="00390A25" w:rsidP="00FB1403">
      <w:pPr>
        <w:pStyle w:val="Listenabsatz"/>
        <w:numPr>
          <w:ilvl w:val="0"/>
          <w:numId w:val="13"/>
        </w:numPr>
      </w:pPr>
      <w:r>
        <w:t>Es fand eine EGF-Sitzung online statt</w:t>
      </w:r>
      <w:r w:rsidR="00EA7515">
        <w:t>:</w:t>
      </w:r>
    </w:p>
    <w:p w14:paraId="556B29BD" w14:textId="7A52649C" w:rsidR="00390A25" w:rsidRDefault="006E15D7" w:rsidP="00EA7515">
      <w:pPr>
        <w:pStyle w:val="Listenabsatz"/>
        <w:numPr>
          <w:ilvl w:val="1"/>
          <w:numId w:val="13"/>
        </w:numPr>
      </w:pPr>
      <w:r>
        <w:t xml:space="preserve">Das Europäische Go-Centrum in </w:t>
      </w:r>
      <w:proofErr w:type="spellStart"/>
      <w:r>
        <w:t>Amstelveen</w:t>
      </w:r>
      <w:proofErr w:type="spellEnd"/>
      <w:r>
        <w:t xml:space="preserve"> </w:t>
      </w:r>
      <w:r w:rsidR="00B32841">
        <w:t>ist geschlossen</w:t>
      </w:r>
    </w:p>
    <w:p w14:paraId="45EAA3B7" w14:textId="0C49900F" w:rsidR="00B32841" w:rsidRDefault="005273C4" w:rsidP="00EA7515">
      <w:pPr>
        <w:pStyle w:val="Listenabsatz"/>
        <w:numPr>
          <w:ilvl w:val="1"/>
          <w:numId w:val="13"/>
        </w:numPr>
      </w:pPr>
      <w:r>
        <w:t>Die Gestaltung der Mitgliedsbeiträge der EGF soll reformiert werden</w:t>
      </w:r>
    </w:p>
    <w:p w14:paraId="7D283762" w14:textId="6F2C8CCD" w:rsidR="005273C4" w:rsidRDefault="005273C4" w:rsidP="00EA7515">
      <w:pPr>
        <w:pStyle w:val="Listenabsatz"/>
        <w:numPr>
          <w:ilvl w:val="1"/>
          <w:numId w:val="13"/>
        </w:numPr>
      </w:pPr>
      <w:r>
        <w:t>Es zahlen zu viele Mitglieder nur den Mindestbetrag</w:t>
      </w:r>
    </w:p>
    <w:p w14:paraId="1B2283BE" w14:textId="3F5D5713" w:rsidR="005273C4" w:rsidRDefault="007F7ECE" w:rsidP="00EA7515">
      <w:pPr>
        <w:pStyle w:val="Listenabsatz"/>
        <w:numPr>
          <w:ilvl w:val="1"/>
          <w:numId w:val="13"/>
        </w:numPr>
      </w:pPr>
      <w:r>
        <w:t>Eine Kommission zur Änderung hat bisher noch nicht viel erbracht</w:t>
      </w:r>
    </w:p>
    <w:p w14:paraId="7AE240DA" w14:textId="4C0C2FD8" w:rsidR="007F7ECE" w:rsidRDefault="00AE4F98" w:rsidP="00EA7515">
      <w:pPr>
        <w:pStyle w:val="Listenabsatz"/>
        <w:numPr>
          <w:ilvl w:val="1"/>
          <w:numId w:val="13"/>
        </w:numPr>
      </w:pPr>
      <w:r>
        <w:t>Eine Erweiterung der Europäische Go Datenbank bis 30ten Kyu ist geplant</w:t>
      </w:r>
    </w:p>
    <w:p w14:paraId="0A943D26" w14:textId="306DFEAD" w:rsidR="00AE4F98" w:rsidRDefault="00AD0253" w:rsidP="00EA7515">
      <w:pPr>
        <w:pStyle w:val="Listenabsatz"/>
        <w:numPr>
          <w:ilvl w:val="1"/>
          <w:numId w:val="13"/>
        </w:numPr>
      </w:pPr>
      <w:r>
        <w:t xml:space="preserve">Aldo </w:t>
      </w:r>
      <w:proofErr w:type="spellStart"/>
      <w:r>
        <w:t>Podavini</w:t>
      </w:r>
      <w:proofErr w:type="spellEnd"/>
      <w:r>
        <w:t xml:space="preserve"> soll als Administrator der EGD abgelöst werden</w:t>
      </w:r>
    </w:p>
    <w:p w14:paraId="06CFFA8F" w14:textId="5D39E315" w:rsidR="00AD0253" w:rsidRDefault="00120F40" w:rsidP="00EA7515">
      <w:pPr>
        <w:pStyle w:val="Listenabsatz"/>
        <w:numPr>
          <w:ilvl w:val="1"/>
          <w:numId w:val="13"/>
        </w:numPr>
      </w:pPr>
      <w:r>
        <w:t>Auf der Onl</w:t>
      </w:r>
      <w:r w:rsidR="003D209A">
        <w:t>ine EGF-Sitzung wurden keine Anträge gestellt</w:t>
      </w:r>
    </w:p>
    <w:p w14:paraId="10C97918" w14:textId="0D38C797" w:rsidR="00573729" w:rsidRDefault="00573729" w:rsidP="00EA7515">
      <w:pPr>
        <w:pStyle w:val="Listenabsatz"/>
        <w:numPr>
          <w:ilvl w:val="1"/>
          <w:numId w:val="13"/>
        </w:numPr>
      </w:pPr>
      <w:r>
        <w:t>Die CEGO zahlt direkt Geld an die europäischen Go-Profis</w:t>
      </w:r>
    </w:p>
    <w:p w14:paraId="564DAE9E" w14:textId="6071484A" w:rsidR="00573729" w:rsidRDefault="00573729" w:rsidP="00EA7515">
      <w:pPr>
        <w:pStyle w:val="Listenabsatz"/>
        <w:numPr>
          <w:ilvl w:val="1"/>
          <w:numId w:val="13"/>
        </w:numPr>
      </w:pPr>
      <w:r>
        <w:t xml:space="preserve">Google </w:t>
      </w:r>
      <w:r w:rsidR="001265B5">
        <w:t xml:space="preserve">spendet </w:t>
      </w:r>
      <w:r>
        <w:t>eine Millionen Dollar</w:t>
      </w:r>
      <w:r w:rsidR="001265B5">
        <w:t xml:space="preserve">, </w:t>
      </w:r>
      <w:r w:rsidR="00F779B3">
        <w:t>davon erhält die EGF 100 000</w:t>
      </w:r>
    </w:p>
    <w:p w14:paraId="1D2A9190" w14:textId="72AAA66C" w:rsidR="00573729" w:rsidRDefault="00573729" w:rsidP="00EA7515">
      <w:pPr>
        <w:pStyle w:val="Listenabsatz"/>
        <w:numPr>
          <w:ilvl w:val="1"/>
          <w:numId w:val="13"/>
        </w:numPr>
      </w:pPr>
      <w:r>
        <w:t>Der Haushalt</w:t>
      </w:r>
      <w:r w:rsidR="00F779B3">
        <w:t xml:space="preserve"> hat ein großes Minus, die Rü</w:t>
      </w:r>
      <w:r w:rsidR="00E71B48">
        <w:t>cklagen sind aber groß</w:t>
      </w:r>
    </w:p>
    <w:p w14:paraId="10E711E9" w14:textId="3774D6D8" w:rsidR="00A36027" w:rsidRDefault="00E45F3D" w:rsidP="00C679E1">
      <w:pPr>
        <w:pStyle w:val="Listenabsatz"/>
        <w:numPr>
          <w:ilvl w:val="0"/>
          <w:numId w:val="13"/>
        </w:numPr>
      </w:pPr>
      <w:r>
        <w:t xml:space="preserve">Die Ausgaben des DGoB sind größer als die Einnahmen. </w:t>
      </w:r>
      <w:r w:rsidR="00493034">
        <w:t xml:space="preserve">Es kann aber noch </w:t>
      </w:r>
      <w:r w:rsidR="00F461E1">
        <w:t xml:space="preserve">ca. fünf Jahre mit dem aktuellen Budget </w:t>
      </w:r>
      <w:proofErr w:type="gramStart"/>
      <w:r w:rsidR="00F461E1">
        <w:t>weiter gearbeitet</w:t>
      </w:r>
      <w:proofErr w:type="gramEnd"/>
      <w:r w:rsidR="00F461E1">
        <w:t xml:space="preserve"> werden, weil die Rücklagen ausreichen</w:t>
      </w:r>
      <w:r w:rsidR="0076641D">
        <w:t xml:space="preserve"> </w:t>
      </w:r>
    </w:p>
    <w:p w14:paraId="71E2CD3C" w14:textId="77777777" w:rsidR="00BF5E63" w:rsidRPr="00A63B4F" w:rsidRDefault="00BF5E63" w:rsidP="00E71B48">
      <w:pPr>
        <w:ind w:left="360"/>
      </w:pPr>
    </w:p>
    <w:p w14:paraId="453AFE92" w14:textId="77777777" w:rsidR="00A279B2" w:rsidRDefault="00A279B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3" w:name="_Toc80240301"/>
      <w:r>
        <w:br w:type="page"/>
      </w:r>
    </w:p>
    <w:p w14:paraId="0A249BD8" w14:textId="2F7C0E3D" w:rsidR="00A562F9" w:rsidRPr="00B43041" w:rsidRDefault="006D4737" w:rsidP="006D4737">
      <w:pPr>
        <w:pStyle w:val="berschrift1"/>
      </w:pPr>
      <w:r>
        <w:lastRenderedPageBreak/>
        <w:t xml:space="preserve">Berichte der </w:t>
      </w:r>
      <w:r w:rsidR="00514887" w:rsidRPr="00CB3674">
        <w:rPr>
          <w:rFonts w:asciiTheme="minorHAnsi" w:hAnsiTheme="minorHAnsi"/>
        </w:rPr>
        <w:t>Fachsekretariate</w:t>
      </w:r>
      <w:bookmarkEnd w:id="3"/>
    </w:p>
    <w:p w14:paraId="2E379F41" w14:textId="7149FFFD" w:rsidR="006D63B7" w:rsidRDefault="00514887" w:rsidP="00A562F9">
      <w:r>
        <w:t xml:space="preserve">Von </w:t>
      </w:r>
      <w:r w:rsidR="00512C16">
        <w:t xml:space="preserve">vielen </w:t>
      </w:r>
      <w:r w:rsidR="00512C16" w:rsidRPr="00512C16">
        <w:t>Fachsekretariate</w:t>
      </w:r>
      <w:r w:rsidR="00512C16">
        <w:t>n lagen schriftliche Berichte vor</w:t>
      </w:r>
      <w:r w:rsidR="006D63B7">
        <w:t>:</w:t>
      </w:r>
    </w:p>
    <w:p w14:paraId="1C07CF4D" w14:textId="1E35DEB5" w:rsidR="00751D09" w:rsidRPr="00A36027" w:rsidRDefault="00751D09" w:rsidP="00515BD5">
      <w:pPr>
        <w:rPr>
          <w:b/>
          <w:bCs/>
        </w:rPr>
      </w:pPr>
      <w:r w:rsidRPr="00A36027">
        <w:rPr>
          <w:b/>
          <w:bCs/>
        </w:rPr>
        <w:t>FS Conventions</w:t>
      </w:r>
    </w:p>
    <w:p w14:paraId="1E5758D8" w14:textId="37120C1F" w:rsidR="00515BD5" w:rsidRPr="00120CFE" w:rsidRDefault="00751D09" w:rsidP="00120CFE">
      <w:r w:rsidRPr="00120CFE">
        <w:t xml:space="preserve">Das </w:t>
      </w:r>
      <w:r w:rsidR="00515BD5" w:rsidRPr="00120CFE">
        <w:t>F</w:t>
      </w:r>
      <w:r w:rsidRPr="00120CFE">
        <w:t>S</w:t>
      </w:r>
      <w:r w:rsidR="00515BD5" w:rsidRPr="00120CFE">
        <w:t xml:space="preserve"> Conventions </w:t>
      </w:r>
      <w:r w:rsidR="00120CFE" w:rsidRPr="00120CFE">
        <w:t>ist v</w:t>
      </w:r>
      <w:r w:rsidR="00120CFE">
        <w:t xml:space="preserve">on </w:t>
      </w:r>
      <w:r w:rsidR="009833D9">
        <w:t>der Erhöhung der Mieten bei Veranstaltungen betroffen.</w:t>
      </w:r>
      <w:r w:rsidR="00603781">
        <w:t xml:space="preserve"> Das Budget von 2018</w:t>
      </w:r>
      <w:r w:rsidR="009D1090">
        <w:t xml:space="preserve"> wurde wegen einmaliger Ausgaben überschritten. I</w:t>
      </w:r>
      <w:r w:rsidR="003955EB">
        <w:t xml:space="preserve">m </w:t>
      </w:r>
      <w:r w:rsidR="009D1090">
        <w:t xml:space="preserve">Jahr </w:t>
      </w:r>
      <w:r w:rsidR="003955EB">
        <w:t xml:space="preserve">2020 </w:t>
      </w:r>
      <w:r w:rsidR="009D1090">
        <w:t>sind die Aus</w:t>
      </w:r>
      <w:r w:rsidR="00205CFC">
        <w:t>gaben sehr gering, weil viele Veranstaltungen nicht stattfinden. Ein</w:t>
      </w:r>
      <w:r w:rsidR="00E515D0">
        <w:t>e</w:t>
      </w:r>
      <w:r w:rsidR="00205CFC">
        <w:t xml:space="preserve"> vernünftige</w:t>
      </w:r>
      <w:r w:rsidR="00F867A5">
        <w:t xml:space="preserve"> Budget-Aufstellung </w:t>
      </w:r>
      <w:proofErr w:type="gramStart"/>
      <w:r w:rsidR="00F867A5">
        <w:t xml:space="preserve">kann deswegen erst im nächsten </w:t>
      </w:r>
      <w:r w:rsidR="00D317D4">
        <w:t xml:space="preserve">Jahr </w:t>
      </w:r>
      <w:r w:rsidR="00F867A5">
        <w:t>möglich sein</w:t>
      </w:r>
      <w:proofErr w:type="gramEnd"/>
      <w:r w:rsidR="00F867A5">
        <w:t>.</w:t>
      </w:r>
      <w:r w:rsidR="00D441D3">
        <w:t xml:space="preserve"> Die Leipziger Buchmesse bietet dem DGoB keinen Stand mehr an.</w:t>
      </w:r>
    </w:p>
    <w:p w14:paraId="7AB17D4B" w14:textId="08BF512C" w:rsidR="00D71750" w:rsidRDefault="00D71750" w:rsidP="00515BD5">
      <w:pPr>
        <w:tabs>
          <w:tab w:val="left" w:pos="390"/>
          <w:tab w:val="left" w:pos="11475"/>
        </w:tabs>
        <w:ind w:right="15"/>
        <w:rPr>
          <w:b/>
          <w:bCs/>
        </w:rPr>
      </w:pPr>
      <w:r>
        <w:rPr>
          <w:b/>
          <w:bCs/>
        </w:rPr>
        <w:t>Neue Webseite</w:t>
      </w:r>
    </w:p>
    <w:p w14:paraId="5BFEB0C4" w14:textId="77777777" w:rsidR="00D56E70" w:rsidRDefault="00D71750" w:rsidP="00D56E70">
      <w:pPr>
        <w:pStyle w:val="Listenabsatz"/>
        <w:numPr>
          <w:ilvl w:val="0"/>
          <w:numId w:val="14"/>
        </w:numPr>
        <w:tabs>
          <w:tab w:val="left" w:pos="390"/>
          <w:tab w:val="left" w:pos="11475"/>
        </w:tabs>
        <w:ind w:right="15"/>
        <w:rPr>
          <w:bCs/>
        </w:rPr>
      </w:pPr>
      <w:r w:rsidRPr="00D56E70">
        <w:rPr>
          <w:bCs/>
        </w:rPr>
        <w:t xml:space="preserve">Auf der neuen Webseite muss es eine </w:t>
      </w:r>
      <w:r w:rsidR="00515BD5" w:rsidRPr="00D56E70">
        <w:rPr>
          <w:bCs/>
        </w:rPr>
        <w:t>Datenschutz</w:t>
      </w:r>
      <w:r w:rsidR="00A87133" w:rsidRPr="00D56E70">
        <w:rPr>
          <w:bCs/>
        </w:rPr>
        <w:t>erklärung</w:t>
      </w:r>
      <w:r w:rsidR="00D1486E" w:rsidRPr="00D56E70">
        <w:rPr>
          <w:bCs/>
        </w:rPr>
        <w:t xml:space="preserve"> und </w:t>
      </w:r>
      <w:r w:rsidRPr="00D56E70">
        <w:rPr>
          <w:bCs/>
        </w:rPr>
        <w:t xml:space="preserve">einen </w:t>
      </w:r>
      <w:r w:rsidR="00D1486E" w:rsidRPr="00D56E70">
        <w:rPr>
          <w:bCs/>
        </w:rPr>
        <w:t>Cookie-Hinweis</w:t>
      </w:r>
      <w:r w:rsidRPr="00D56E70">
        <w:rPr>
          <w:bCs/>
        </w:rPr>
        <w:t xml:space="preserve"> geben.</w:t>
      </w:r>
      <w:r w:rsidR="00601DE8" w:rsidRPr="00D56E70">
        <w:rPr>
          <w:bCs/>
        </w:rPr>
        <w:t xml:space="preserve"> </w:t>
      </w:r>
    </w:p>
    <w:p w14:paraId="43F77939" w14:textId="0CF3E4B6" w:rsidR="00D56E70" w:rsidRDefault="00601DE8" w:rsidP="00D56E70">
      <w:pPr>
        <w:pStyle w:val="Listenabsatz"/>
        <w:numPr>
          <w:ilvl w:val="0"/>
          <w:numId w:val="14"/>
        </w:numPr>
        <w:tabs>
          <w:tab w:val="left" w:pos="390"/>
          <w:tab w:val="left" w:pos="11475"/>
        </w:tabs>
        <w:ind w:right="15"/>
        <w:rPr>
          <w:bCs/>
        </w:rPr>
      </w:pPr>
      <w:r w:rsidRPr="00D56E70">
        <w:rPr>
          <w:bCs/>
        </w:rPr>
        <w:t>Lena Gauthier und Jörg Sonn</w:t>
      </w:r>
      <w:r w:rsidR="00D30711">
        <w:rPr>
          <w:bCs/>
        </w:rPr>
        <w:t>enb</w:t>
      </w:r>
      <w:r w:rsidRPr="00D56E70">
        <w:rPr>
          <w:bCs/>
        </w:rPr>
        <w:t>erger bieten dafür ihre Hilfe an</w:t>
      </w:r>
      <w:r w:rsidR="00D56E70" w:rsidRPr="00D56E70">
        <w:rPr>
          <w:bCs/>
        </w:rPr>
        <w:t>.</w:t>
      </w:r>
    </w:p>
    <w:p w14:paraId="17F81A6E" w14:textId="07F268FC" w:rsidR="00515BD5" w:rsidRDefault="00D56E70" w:rsidP="00D56E70">
      <w:pPr>
        <w:pStyle w:val="Listenabsatz"/>
        <w:numPr>
          <w:ilvl w:val="0"/>
          <w:numId w:val="14"/>
        </w:numPr>
        <w:tabs>
          <w:tab w:val="left" w:pos="390"/>
          <w:tab w:val="left" w:pos="11475"/>
        </w:tabs>
        <w:ind w:right="15"/>
        <w:rPr>
          <w:bCs/>
        </w:rPr>
      </w:pPr>
      <w:r w:rsidRPr="00D56E70">
        <w:rPr>
          <w:bCs/>
        </w:rPr>
        <w:t>Der LV-Bayern hat auf seiner Webseite bereits eine Datenschutzerklärung.</w:t>
      </w:r>
    </w:p>
    <w:p w14:paraId="79B246E3" w14:textId="6EF29B0F" w:rsidR="00D56E70" w:rsidRDefault="00264C33" w:rsidP="00D56E70">
      <w:pPr>
        <w:pStyle w:val="Listenabsatz"/>
        <w:numPr>
          <w:ilvl w:val="0"/>
          <w:numId w:val="14"/>
        </w:numPr>
        <w:tabs>
          <w:tab w:val="left" w:pos="390"/>
          <w:tab w:val="left" w:pos="11475"/>
        </w:tabs>
        <w:ind w:right="15"/>
        <w:rPr>
          <w:bCs/>
        </w:rPr>
      </w:pPr>
      <w:r>
        <w:rPr>
          <w:bCs/>
        </w:rPr>
        <w:t>Man kann auf der neuen Webseite keine Newsletter abonnieren</w:t>
      </w:r>
    </w:p>
    <w:p w14:paraId="6C338941" w14:textId="70A297ED" w:rsidR="00436723" w:rsidRDefault="00436723" w:rsidP="00D56E70">
      <w:pPr>
        <w:pStyle w:val="Listenabsatz"/>
        <w:numPr>
          <w:ilvl w:val="0"/>
          <w:numId w:val="14"/>
        </w:numPr>
        <w:tabs>
          <w:tab w:val="left" w:pos="390"/>
          <w:tab w:val="left" w:pos="11475"/>
        </w:tabs>
        <w:ind w:right="15"/>
        <w:rPr>
          <w:bCs/>
        </w:rPr>
      </w:pPr>
      <w:r>
        <w:rPr>
          <w:bCs/>
        </w:rPr>
        <w:t xml:space="preserve">Auf der Webseite sollte eine Übersicht der </w:t>
      </w:r>
      <w:r w:rsidR="00DB410B">
        <w:rPr>
          <w:bCs/>
        </w:rPr>
        <w:t>Mail-Verteiler stehen</w:t>
      </w:r>
    </w:p>
    <w:p w14:paraId="41CD2B99" w14:textId="66AD57F2" w:rsidR="00C855D6" w:rsidRPr="00C855D6" w:rsidRDefault="00C855D6" w:rsidP="00C855D6">
      <w:pPr>
        <w:tabs>
          <w:tab w:val="left" w:pos="390"/>
          <w:tab w:val="left" w:pos="11475"/>
        </w:tabs>
        <w:ind w:right="15"/>
        <w:rPr>
          <w:b/>
          <w:bCs/>
        </w:rPr>
      </w:pPr>
      <w:r w:rsidRPr="00C855D6">
        <w:rPr>
          <w:b/>
          <w:bCs/>
        </w:rPr>
        <w:t xml:space="preserve">FS </w:t>
      </w:r>
      <w:proofErr w:type="spellStart"/>
      <w:r w:rsidRPr="00C855D6">
        <w:rPr>
          <w:b/>
          <w:bCs/>
        </w:rPr>
        <w:t>DIGoP</w:t>
      </w:r>
      <w:proofErr w:type="spellEnd"/>
    </w:p>
    <w:p w14:paraId="576F9D3B" w14:textId="2A10ED93" w:rsidR="000E37FE" w:rsidRDefault="000E37FE" w:rsidP="00515BD5">
      <w:pPr>
        <w:tabs>
          <w:tab w:val="left" w:pos="390"/>
          <w:tab w:val="left" w:pos="11475"/>
        </w:tabs>
        <w:ind w:right="15"/>
      </w:pPr>
      <w:r>
        <w:t>Es gab in diesem Jahr drei Pokalturniere</w:t>
      </w:r>
      <w:r w:rsidR="00342128">
        <w:t>. Es gab keine Änderung der Pokalordnung.</w:t>
      </w:r>
    </w:p>
    <w:p w14:paraId="6676E303" w14:textId="1D2A17F6" w:rsidR="00342128" w:rsidRPr="00B05622" w:rsidRDefault="00E87A6A" w:rsidP="00515BD5">
      <w:pPr>
        <w:tabs>
          <w:tab w:val="left" w:pos="390"/>
          <w:tab w:val="left" w:pos="11475"/>
        </w:tabs>
        <w:ind w:right="15"/>
        <w:rPr>
          <w:b/>
        </w:rPr>
      </w:pPr>
      <w:r>
        <w:rPr>
          <w:b/>
        </w:rPr>
        <w:t>Kinder- und Jugendp</w:t>
      </w:r>
      <w:r w:rsidR="00B05622" w:rsidRPr="00B05622">
        <w:rPr>
          <w:b/>
        </w:rPr>
        <w:t>okal</w:t>
      </w:r>
    </w:p>
    <w:p w14:paraId="2741EC54" w14:textId="03E94390" w:rsidR="00B05622" w:rsidRDefault="00B05622" w:rsidP="00515BD5">
      <w:pPr>
        <w:tabs>
          <w:tab w:val="left" w:pos="390"/>
          <w:tab w:val="left" w:pos="11475"/>
        </w:tabs>
        <w:ind w:right="15"/>
      </w:pPr>
      <w:r>
        <w:t xml:space="preserve">Sabine </w:t>
      </w:r>
      <w:proofErr w:type="spellStart"/>
      <w:r>
        <w:t>Wohni</w:t>
      </w:r>
      <w:r w:rsidR="00D837D3">
        <w:t>g</w:t>
      </w:r>
      <w:proofErr w:type="spellEnd"/>
      <w:r w:rsidR="00D837D3">
        <w:t xml:space="preserve"> </w:t>
      </w:r>
      <w:r w:rsidR="000E2E8E">
        <w:t xml:space="preserve">möchte ihre Arbeit für den </w:t>
      </w:r>
      <w:proofErr w:type="spellStart"/>
      <w:r w:rsidR="000E2E8E">
        <w:t>K</w:t>
      </w:r>
      <w:r w:rsidR="00E87A6A">
        <w:t>i</w:t>
      </w:r>
      <w:r w:rsidR="000E2E8E">
        <w:t>J</w:t>
      </w:r>
      <w:r w:rsidR="00E87A6A">
        <w:t>u</w:t>
      </w:r>
      <w:proofErr w:type="spellEnd"/>
      <w:r w:rsidR="000E2E8E">
        <w:t>-Po</w:t>
      </w:r>
      <w:r w:rsidR="00E87A6A">
        <w:t>ka</w:t>
      </w:r>
      <w:r w:rsidR="00D875AB">
        <w:t>l Ende des Jahres abgeben. Ein Nachfolger wird gesucht.</w:t>
      </w:r>
    </w:p>
    <w:p w14:paraId="26D1B006" w14:textId="6CF97837" w:rsidR="00B14576" w:rsidRDefault="00B14576" w:rsidP="00515BD5">
      <w:pPr>
        <w:tabs>
          <w:tab w:val="left" w:pos="390"/>
          <w:tab w:val="left" w:pos="11475"/>
        </w:tabs>
        <w:ind w:right="15"/>
        <w:rPr>
          <w:b/>
        </w:rPr>
      </w:pPr>
      <w:r w:rsidRPr="00B14576">
        <w:rPr>
          <w:b/>
        </w:rPr>
        <w:t>FS Presse</w:t>
      </w:r>
    </w:p>
    <w:p w14:paraId="3985B7C3" w14:textId="6B74596B" w:rsidR="00B14576" w:rsidRDefault="001A355B" w:rsidP="00515BD5">
      <w:pPr>
        <w:tabs>
          <w:tab w:val="left" w:pos="390"/>
          <w:tab w:val="left" w:pos="11475"/>
        </w:tabs>
        <w:ind w:right="15"/>
      </w:pPr>
      <w:r w:rsidRPr="001A355B">
        <w:t>Diese</w:t>
      </w:r>
      <w:r>
        <w:t xml:space="preserve"> FS ist derzeit nicht besetzt</w:t>
      </w:r>
    </w:p>
    <w:p w14:paraId="699744AC" w14:textId="3135F97F" w:rsidR="009B432F" w:rsidRDefault="003B08AA" w:rsidP="00515BD5">
      <w:pPr>
        <w:tabs>
          <w:tab w:val="left" w:pos="390"/>
          <w:tab w:val="left" w:pos="11475"/>
        </w:tabs>
        <w:ind w:right="15"/>
        <w:rPr>
          <w:b/>
        </w:rPr>
      </w:pPr>
      <w:r w:rsidRPr="003B08AA">
        <w:rPr>
          <w:b/>
        </w:rPr>
        <w:t>FS Soziale Medien und FS Turniere</w:t>
      </w:r>
    </w:p>
    <w:p w14:paraId="3E8EC07A" w14:textId="2C8FA362" w:rsidR="00FA4E57" w:rsidRDefault="00544B44" w:rsidP="00515BD5">
      <w:pPr>
        <w:tabs>
          <w:tab w:val="left" w:pos="390"/>
          <w:tab w:val="left" w:pos="11475"/>
        </w:tabs>
        <w:ind w:right="15"/>
      </w:pPr>
      <w:r w:rsidRPr="00544B44">
        <w:t>Das F</w:t>
      </w:r>
      <w:r>
        <w:t xml:space="preserve">S Soziale Medien bietet auch </w:t>
      </w:r>
      <w:r w:rsidR="00482FCE">
        <w:t>anderen DGoB-AktivistInnen ein</w:t>
      </w:r>
      <w:r w:rsidR="00FA4E57">
        <w:t>en Zugang an. Die Zusammenarbeit von FS Soziale Medien und FS Turniere wird verbessert.</w:t>
      </w:r>
    </w:p>
    <w:p w14:paraId="1D7BAB50" w14:textId="7BAAB16F" w:rsidR="006F77D0" w:rsidRDefault="006F77D0" w:rsidP="00515BD5">
      <w:pPr>
        <w:tabs>
          <w:tab w:val="left" w:pos="390"/>
          <w:tab w:val="left" w:pos="11475"/>
        </w:tabs>
        <w:ind w:right="15"/>
        <w:rPr>
          <w:b/>
        </w:rPr>
      </w:pPr>
      <w:r>
        <w:rPr>
          <w:b/>
        </w:rPr>
        <w:t>FS Spitzensport</w:t>
      </w:r>
    </w:p>
    <w:p w14:paraId="396073A9" w14:textId="287F3B75" w:rsidR="00F83575" w:rsidRDefault="002F1219" w:rsidP="00515BD5">
      <w:pPr>
        <w:tabs>
          <w:tab w:val="left" w:pos="390"/>
          <w:tab w:val="left" w:pos="11475"/>
        </w:tabs>
        <w:ind w:right="15"/>
      </w:pPr>
      <w:r>
        <w:t xml:space="preserve">Es gibt eine neue Kaderaufteilung. </w:t>
      </w:r>
      <w:r w:rsidR="006F77D0">
        <w:t xml:space="preserve">Die Anforderungen </w:t>
      </w:r>
      <w:r>
        <w:t>an die Kadermitglieder wur</w:t>
      </w:r>
      <w:r w:rsidR="00913E13">
        <w:t>den von 6 auf 3 Turniere gesenkt. Es werden auch Online-Turniere zugelassen.</w:t>
      </w:r>
    </w:p>
    <w:p w14:paraId="7D7B3458" w14:textId="77777777" w:rsidR="00F83575" w:rsidRDefault="00F83575" w:rsidP="00515BD5">
      <w:pPr>
        <w:tabs>
          <w:tab w:val="left" w:pos="390"/>
          <w:tab w:val="left" w:pos="11475"/>
        </w:tabs>
        <w:ind w:right="15"/>
        <w:rPr>
          <w:b/>
        </w:rPr>
      </w:pPr>
      <w:r w:rsidRPr="00F83575">
        <w:rPr>
          <w:b/>
        </w:rPr>
        <w:t>Muschelsteine</w:t>
      </w:r>
    </w:p>
    <w:p w14:paraId="64F08FFD" w14:textId="627E53C0" w:rsidR="00895661" w:rsidRDefault="00F83575" w:rsidP="00515BD5">
      <w:pPr>
        <w:tabs>
          <w:tab w:val="left" w:pos="390"/>
          <w:tab w:val="left" w:pos="11475"/>
        </w:tabs>
        <w:ind w:right="15"/>
      </w:pPr>
      <w:r>
        <w:t>Steffi Hebsacker</w:t>
      </w:r>
      <w:r w:rsidR="003A6927">
        <w:t xml:space="preserve"> möchte die Muschelsteine nicht mehr länger verwahren. Es wird ein Nachfolger gesucht.</w:t>
      </w:r>
    </w:p>
    <w:p w14:paraId="731D163E" w14:textId="0D8D0E55" w:rsidR="00515BD5" w:rsidRPr="007C553A" w:rsidRDefault="007C553A" w:rsidP="00515BD5">
      <w:pPr>
        <w:tabs>
          <w:tab w:val="left" w:pos="390"/>
          <w:tab w:val="left" w:pos="11475"/>
        </w:tabs>
        <w:ind w:right="15"/>
        <w:rPr>
          <w:b/>
        </w:rPr>
      </w:pPr>
      <w:r w:rsidRPr="007C553A">
        <w:rPr>
          <w:b/>
        </w:rPr>
        <w:t>Bundesbankkonto</w:t>
      </w:r>
    </w:p>
    <w:p w14:paraId="3DEB2A88" w14:textId="6CBB68C3" w:rsidR="00515BD5" w:rsidRDefault="007C553A" w:rsidP="00515BD5">
      <w:pPr>
        <w:tabs>
          <w:tab w:val="left" w:pos="390"/>
          <w:tab w:val="left" w:pos="11475"/>
        </w:tabs>
        <w:ind w:right="15"/>
      </w:pPr>
      <w:r>
        <w:t>Das Bundesbankkonto ist aufgelöst.</w:t>
      </w:r>
    </w:p>
    <w:p w14:paraId="0850F426" w14:textId="77777777" w:rsidR="00A279B2" w:rsidRDefault="00A279B2">
      <w:pPr>
        <w:rPr>
          <w:rFonts w:eastAsia="Times New Roman" w:cs="Times New Roman"/>
          <w:b/>
          <w:bCs/>
          <w:sz w:val="24"/>
          <w:szCs w:val="24"/>
          <w:lang w:eastAsia="de-DE"/>
        </w:rPr>
      </w:pPr>
      <w:bookmarkStart w:id="4" w:name="_Toc80240302"/>
      <w:r>
        <w:br w:type="page"/>
      </w:r>
    </w:p>
    <w:p w14:paraId="6E4A712D" w14:textId="0344FAAA" w:rsidR="006F0D02" w:rsidRDefault="00211140" w:rsidP="00211140">
      <w:pPr>
        <w:pStyle w:val="berschrift1"/>
        <w:rPr>
          <w:rFonts w:asciiTheme="minorHAnsi" w:hAnsiTheme="minorHAnsi"/>
        </w:rPr>
      </w:pPr>
      <w:r w:rsidRPr="00CB3674">
        <w:rPr>
          <w:rFonts w:asciiTheme="minorHAnsi" w:hAnsiTheme="minorHAnsi"/>
        </w:rPr>
        <w:lastRenderedPageBreak/>
        <w:t>Die Beschlüsse</w:t>
      </w:r>
      <w:bookmarkEnd w:id="4"/>
    </w:p>
    <w:p w14:paraId="68910B7A" w14:textId="77777777" w:rsidR="00CA474B" w:rsidRPr="00CB3674" w:rsidRDefault="00CA474B" w:rsidP="00CA474B">
      <w:pPr>
        <w:pStyle w:val="berschrift2"/>
        <w:rPr>
          <w:lang w:eastAsia="de-DE"/>
        </w:rPr>
      </w:pPr>
      <w:bookmarkStart w:id="5" w:name="_Toc24925758"/>
      <w:bookmarkStart w:id="6" w:name="_Toc80240303"/>
      <w:r w:rsidRPr="00CB3674">
        <w:rPr>
          <w:lang w:eastAsia="de-DE"/>
        </w:rPr>
        <w:t>Entlastung des Vorstandes</w:t>
      </w:r>
      <w:bookmarkEnd w:id="5"/>
      <w:bookmarkEnd w:id="6"/>
    </w:p>
    <w:p w14:paraId="1F723997" w14:textId="77777777" w:rsidR="00CA474B" w:rsidRDefault="00CA474B" w:rsidP="00CA474B">
      <w:pPr>
        <w:tabs>
          <w:tab w:val="left" w:pos="390"/>
          <w:tab w:val="left" w:pos="11475"/>
        </w:tabs>
        <w:ind w:right="15"/>
      </w:pPr>
      <w:r>
        <w:t>Der Kassenprüfer empfiehlt den Vorstand zu entlasten. Der Vorstand wird entlastet.</w:t>
      </w:r>
    </w:p>
    <w:p w14:paraId="7C180967" w14:textId="77777777" w:rsidR="00CA474B" w:rsidRDefault="00CA474B" w:rsidP="00CA474B">
      <w:pPr>
        <w:tabs>
          <w:tab w:val="left" w:pos="390"/>
          <w:tab w:val="left" w:pos="11475"/>
        </w:tabs>
        <w:ind w:right="15"/>
      </w:pPr>
      <w:r>
        <w:t>Einstimmig.</w:t>
      </w:r>
    </w:p>
    <w:p w14:paraId="420AA53A" w14:textId="77777777" w:rsidR="00F95E28" w:rsidRPr="00CB3674" w:rsidRDefault="00F95E28" w:rsidP="00F95E28">
      <w:pPr>
        <w:pStyle w:val="berschrift2"/>
        <w:rPr>
          <w:rFonts w:asciiTheme="minorHAnsi" w:hAnsiTheme="minorHAnsi"/>
          <w:lang w:eastAsia="de-DE"/>
        </w:rPr>
      </w:pPr>
      <w:bookmarkStart w:id="7" w:name="_Toc24925759"/>
      <w:bookmarkStart w:id="8" w:name="_Toc80240304"/>
      <w:r w:rsidRPr="00CB3674">
        <w:rPr>
          <w:rFonts w:asciiTheme="minorHAnsi" w:hAnsiTheme="minorHAnsi"/>
          <w:lang w:eastAsia="de-DE"/>
        </w:rPr>
        <w:t>Wahl der Kassenprüfer</w:t>
      </w:r>
      <w:bookmarkEnd w:id="7"/>
      <w:bookmarkEnd w:id="8"/>
    </w:p>
    <w:p w14:paraId="400A6A1B" w14:textId="0BFF3E0D" w:rsidR="0072022E" w:rsidRPr="0095114B" w:rsidRDefault="00DB4DDB" w:rsidP="00F95E28">
      <w:pPr>
        <w:tabs>
          <w:tab w:val="left" w:pos="390"/>
          <w:tab w:val="left" w:pos="11475"/>
        </w:tabs>
        <w:ind w:right="15"/>
      </w:pPr>
      <w:r w:rsidRPr="0095114B">
        <w:t xml:space="preserve">Kassenprüfer: Einstimmig gewählt wurde als 1. Kassenprüfer Jörg Sonnenberger mit alter Vertretung und als 2. Kassenprüfer Martin </w:t>
      </w:r>
      <w:proofErr w:type="spellStart"/>
      <w:r w:rsidRPr="0095114B">
        <w:t>Horatschek</w:t>
      </w:r>
      <w:proofErr w:type="spellEnd"/>
      <w:r w:rsidRPr="0095114B">
        <w:t xml:space="preserve"> mit Martin </w:t>
      </w:r>
      <w:proofErr w:type="spellStart"/>
      <w:r w:rsidRPr="0095114B">
        <w:t>Hershoff</w:t>
      </w:r>
      <w:proofErr w:type="spellEnd"/>
      <w:r w:rsidRPr="0095114B">
        <w:t xml:space="preserve"> als Vertretung mit Enthaltung vom LV NRW</w:t>
      </w:r>
    </w:p>
    <w:p w14:paraId="2EDD9F35" w14:textId="447D6EB1" w:rsidR="00E12BC1" w:rsidRDefault="00E12BC1" w:rsidP="00F95E28">
      <w:pPr>
        <w:pStyle w:val="berschrift2"/>
      </w:pPr>
      <w:bookmarkStart w:id="9" w:name="_Toc80240305"/>
      <w:r>
        <w:t xml:space="preserve">Die </w:t>
      </w:r>
      <w:r w:rsidR="000E2DCF">
        <w:t>Anträge</w:t>
      </w:r>
      <w:bookmarkEnd w:id="9"/>
    </w:p>
    <w:p w14:paraId="0B7FC39C" w14:textId="73416571" w:rsidR="00832CD6" w:rsidRDefault="00832CD6" w:rsidP="00832CD6">
      <w:pPr>
        <w:rPr>
          <w:lang w:eastAsia="de-DE"/>
        </w:rPr>
      </w:pPr>
      <w:r>
        <w:rPr>
          <w:lang w:eastAsia="de-DE"/>
        </w:rPr>
        <w:t>Es gab drei Anträge:</w:t>
      </w:r>
    </w:p>
    <w:p w14:paraId="7983CAEA" w14:textId="1C7400E1" w:rsidR="00832CD6" w:rsidRDefault="00A921A0" w:rsidP="00832CD6">
      <w:pPr>
        <w:pStyle w:val="Listenabsatz"/>
        <w:numPr>
          <w:ilvl w:val="0"/>
          <w:numId w:val="15"/>
        </w:numPr>
        <w:rPr>
          <w:lang w:eastAsia="de-DE"/>
        </w:rPr>
      </w:pPr>
      <w:r>
        <w:rPr>
          <w:lang w:eastAsia="de-DE"/>
        </w:rPr>
        <w:t xml:space="preserve">Antrag auf </w:t>
      </w:r>
      <w:r w:rsidR="00F54200">
        <w:rPr>
          <w:lang w:eastAsia="de-DE"/>
        </w:rPr>
        <w:t>Einführung</w:t>
      </w:r>
      <w:r>
        <w:rPr>
          <w:lang w:eastAsia="de-DE"/>
        </w:rPr>
        <w:t xml:space="preserve"> </w:t>
      </w:r>
      <w:r w:rsidR="0088680A">
        <w:rPr>
          <w:lang w:eastAsia="de-DE"/>
        </w:rPr>
        <w:t>von</w:t>
      </w:r>
      <w:r>
        <w:rPr>
          <w:lang w:eastAsia="de-DE"/>
        </w:rPr>
        <w:t xml:space="preserve"> Pokalklassen bei</w:t>
      </w:r>
      <w:r w:rsidR="00F54200">
        <w:rPr>
          <w:lang w:eastAsia="de-DE"/>
        </w:rPr>
        <w:t xml:space="preserve">m </w:t>
      </w:r>
      <w:proofErr w:type="spellStart"/>
      <w:r>
        <w:rPr>
          <w:lang w:eastAsia="de-DE"/>
        </w:rPr>
        <w:t>D</w:t>
      </w:r>
      <w:r w:rsidR="00F54200">
        <w:rPr>
          <w:lang w:eastAsia="de-DE"/>
        </w:rPr>
        <w:t>I</w:t>
      </w:r>
      <w:r>
        <w:rPr>
          <w:lang w:eastAsia="de-DE"/>
        </w:rPr>
        <w:t>GoP</w:t>
      </w:r>
      <w:proofErr w:type="spellEnd"/>
    </w:p>
    <w:p w14:paraId="5DA94C8E" w14:textId="698EDFF0" w:rsidR="00F54200" w:rsidRDefault="004D449F" w:rsidP="004D449F">
      <w:pPr>
        <w:pStyle w:val="Listenabsatz"/>
        <w:numPr>
          <w:ilvl w:val="0"/>
          <w:numId w:val="15"/>
        </w:numPr>
        <w:rPr>
          <w:lang w:eastAsia="de-DE"/>
        </w:rPr>
      </w:pPr>
      <w:r>
        <w:rPr>
          <w:lang w:eastAsia="de-DE"/>
        </w:rPr>
        <w:t xml:space="preserve">Antrag zum Abschließen einer </w:t>
      </w:r>
      <w:proofErr w:type="spellStart"/>
      <w:r>
        <w:rPr>
          <w:lang w:eastAsia="de-DE"/>
        </w:rPr>
        <w:t>Vereinshaftplfichtversicherung</w:t>
      </w:r>
      <w:proofErr w:type="spellEnd"/>
      <w:r>
        <w:rPr>
          <w:lang w:eastAsia="de-DE"/>
        </w:rPr>
        <w:t xml:space="preserve"> sowie weiterer Versicherungen</w:t>
      </w:r>
    </w:p>
    <w:p w14:paraId="75B1FE88" w14:textId="2DAF53B8" w:rsidR="0088680A" w:rsidRDefault="00FA540B" w:rsidP="004D449F">
      <w:pPr>
        <w:pStyle w:val="Listenabsatz"/>
        <w:numPr>
          <w:ilvl w:val="0"/>
          <w:numId w:val="15"/>
        </w:numPr>
        <w:rPr>
          <w:lang w:eastAsia="de-DE"/>
        </w:rPr>
      </w:pPr>
      <w:r>
        <w:rPr>
          <w:lang w:eastAsia="de-DE"/>
        </w:rPr>
        <w:t xml:space="preserve">Antrag auf </w:t>
      </w:r>
      <w:r w:rsidRPr="00FA540B">
        <w:rPr>
          <w:lang w:eastAsia="de-DE"/>
        </w:rPr>
        <w:t xml:space="preserve">Budget für </w:t>
      </w:r>
      <w:r>
        <w:rPr>
          <w:lang w:eastAsia="de-DE"/>
        </w:rPr>
        <w:t xml:space="preserve">ein </w:t>
      </w:r>
      <w:r w:rsidRPr="00FA540B">
        <w:rPr>
          <w:lang w:eastAsia="de-DE"/>
        </w:rPr>
        <w:t>Go-Regeln-Erklärvideo</w:t>
      </w:r>
    </w:p>
    <w:p w14:paraId="459ACE90" w14:textId="5C4A858C" w:rsidR="00FA540B" w:rsidRDefault="0057229E" w:rsidP="00FA540B">
      <w:pPr>
        <w:rPr>
          <w:b/>
          <w:bCs/>
          <w:color w:val="FF0000"/>
          <w:lang w:eastAsia="de-DE"/>
        </w:rPr>
      </w:pPr>
      <w:r>
        <w:rPr>
          <w:lang w:eastAsia="de-DE"/>
        </w:rPr>
        <w:t>Antrag 1 und 3 wurden</w:t>
      </w:r>
      <w:r w:rsidR="00FA540B">
        <w:rPr>
          <w:lang w:eastAsia="de-DE"/>
        </w:rPr>
        <w:t xml:space="preserve"> angenommen. Dabei hat sich </w:t>
      </w:r>
      <w:r w:rsidR="009E0FD4">
        <w:rPr>
          <w:lang w:eastAsia="de-DE"/>
        </w:rPr>
        <w:t>der LV-NRW bei Antrag 1 enthalten und bei Antrag 3 hat sich der LV-Niedersachsen enthalten.</w:t>
      </w:r>
      <w:r w:rsidR="00F02786">
        <w:rPr>
          <w:lang w:eastAsia="de-DE"/>
        </w:rPr>
        <w:t xml:space="preserve"> </w:t>
      </w:r>
      <w:r w:rsidR="008B587E">
        <w:rPr>
          <w:lang w:eastAsia="de-DE"/>
        </w:rPr>
        <w:t>Antrag 2 wurde zurückgezogen, weil der DGoB eine Vereinshaftpflicht bereits hat.</w:t>
      </w:r>
    </w:p>
    <w:p w14:paraId="1424E73A" w14:textId="498E3EBA" w:rsidR="00F148C2" w:rsidRDefault="00F148C2" w:rsidP="00FA540B">
      <w:pPr>
        <w:rPr>
          <w:bCs/>
          <w:lang w:eastAsia="de-DE"/>
        </w:rPr>
      </w:pPr>
      <w:r w:rsidRPr="001C225E">
        <w:rPr>
          <w:bCs/>
          <w:lang w:eastAsia="de-DE"/>
        </w:rPr>
        <w:t xml:space="preserve">Die </w:t>
      </w:r>
      <w:r w:rsidR="001C225E">
        <w:rPr>
          <w:bCs/>
          <w:lang w:eastAsia="de-DE"/>
        </w:rPr>
        <w:t>Anträge:</w:t>
      </w:r>
    </w:p>
    <w:p w14:paraId="71094ACC" w14:textId="188E5697" w:rsidR="001C225E" w:rsidRPr="001C225E" w:rsidRDefault="002D44F9" w:rsidP="00FA540B">
      <w:pPr>
        <w:rPr>
          <w:lang w:eastAsia="de-DE"/>
        </w:rPr>
      </w:pPr>
      <w:r>
        <w:rPr>
          <w:lang w:eastAsia="de-DE"/>
        </w:rPr>
        <w:object w:dxaOrig="1543" w:dyaOrig="998" w14:anchorId="1DE7C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Package" ShapeID="_x0000_i1025" DrawAspect="Icon" ObjectID="_1699344521" r:id="rId7"/>
        </w:object>
      </w:r>
      <w:r w:rsidR="00E4387F">
        <w:rPr>
          <w:lang w:eastAsia="de-DE"/>
        </w:rPr>
        <w:object w:dxaOrig="1543" w:dyaOrig="998" w14:anchorId="786F9079">
          <v:shape id="_x0000_i1026" type="#_x0000_t75" style="width:77.25pt;height:50.25pt" o:ole="">
            <v:imagedata r:id="rId8" o:title=""/>
          </v:shape>
          <o:OLEObject Type="Embed" ProgID="Package" ShapeID="_x0000_i1026" DrawAspect="Icon" ObjectID="_1699344522" r:id="rId9"/>
        </w:object>
      </w:r>
      <w:r w:rsidR="00E4387F">
        <w:rPr>
          <w:lang w:eastAsia="de-DE"/>
        </w:rPr>
        <w:object w:dxaOrig="1543" w:dyaOrig="998" w14:anchorId="6E554C65">
          <v:shape id="_x0000_i1027" type="#_x0000_t75" style="width:77.25pt;height:50.25pt" o:ole="">
            <v:imagedata r:id="rId10" o:title=""/>
          </v:shape>
          <o:OLEObject Type="Embed" ProgID="Package" ShapeID="_x0000_i1027" DrawAspect="Icon" ObjectID="_1699344523" r:id="rId11"/>
        </w:object>
      </w:r>
    </w:p>
    <w:sectPr w:rsidR="001C225E" w:rsidRPr="001C2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D20"/>
    <w:multiLevelType w:val="hybridMultilevel"/>
    <w:tmpl w:val="C3229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1D2C"/>
    <w:multiLevelType w:val="multilevel"/>
    <w:tmpl w:val="B02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A35BF"/>
    <w:multiLevelType w:val="hybridMultilevel"/>
    <w:tmpl w:val="5EDEE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4809"/>
    <w:multiLevelType w:val="multilevel"/>
    <w:tmpl w:val="6508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C435D"/>
    <w:multiLevelType w:val="hybridMultilevel"/>
    <w:tmpl w:val="21CCF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B09FF"/>
    <w:multiLevelType w:val="hybridMultilevel"/>
    <w:tmpl w:val="70D62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F6D"/>
    <w:multiLevelType w:val="hybridMultilevel"/>
    <w:tmpl w:val="DC0E9B48"/>
    <w:lvl w:ilvl="0" w:tplc="BCF0D1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67C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2A2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AB4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070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E49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8DC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0A5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E12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3717B9"/>
    <w:multiLevelType w:val="hybridMultilevel"/>
    <w:tmpl w:val="8850D23C"/>
    <w:lvl w:ilvl="0" w:tplc="EBB2B69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833"/>
    <w:multiLevelType w:val="multilevel"/>
    <w:tmpl w:val="A1B66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B28D0"/>
    <w:multiLevelType w:val="hybridMultilevel"/>
    <w:tmpl w:val="EE98D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02785"/>
    <w:multiLevelType w:val="multilevel"/>
    <w:tmpl w:val="A1B66D9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D31A4"/>
    <w:multiLevelType w:val="multilevel"/>
    <w:tmpl w:val="1E56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37"/>
    <w:rsid w:val="00000B79"/>
    <w:rsid w:val="00013C97"/>
    <w:rsid w:val="0002393B"/>
    <w:rsid w:val="00027125"/>
    <w:rsid w:val="0003663A"/>
    <w:rsid w:val="00052F71"/>
    <w:rsid w:val="00061DC2"/>
    <w:rsid w:val="000632C4"/>
    <w:rsid w:val="00097DB5"/>
    <w:rsid w:val="000B3FC8"/>
    <w:rsid w:val="000E2DCF"/>
    <w:rsid w:val="000E2E8E"/>
    <w:rsid w:val="000E37FE"/>
    <w:rsid w:val="00120CFE"/>
    <w:rsid w:val="00120F40"/>
    <w:rsid w:val="00121E25"/>
    <w:rsid w:val="00123CF6"/>
    <w:rsid w:val="00125A91"/>
    <w:rsid w:val="001265B5"/>
    <w:rsid w:val="001433C8"/>
    <w:rsid w:val="00160500"/>
    <w:rsid w:val="0016063D"/>
    <w:rsid w:val="00194893"/>
    <w:rsid w:val="001A0F94"/>
    <w:rsid w:val="001A355B"/>
    <w:rsid w:val="001B3337"/>
    <w:rsid w:val="001C225E"/>
    <w:rsid w:val="001C232A"/>
    <w:rsid w:val="001D43B7"/>
    <w:rsid w:val="001E40B1"/>
    <w:rsid w:val="0020228B"/>
    <w:rsid w:val="00205CFC"/>
    <w:rsid w:val="00211140"/>
    <w:rsid w:val="002234CA"/>
    <w:rsid w:val="00237281"/>
    <w:rsid w:val="00237AF0"/>
    <w:rsid w:val="0025182B"/>
    <w:rsid w:val="0025247B"/>
    <w:rsid w:val="00254BAB"/>
    <w:rsid w:val="00264C33"/>
    <w:rsid w:val="00265325"/>
    <w:rsid w:val="00270CC2"/>
    <w:rsid w:val="0028345A"/>
    <w:rsid w:val="002A583D"/>
    <w:rsid w:val="002B5174"/>
    <w:rsid w:val="002D3177"/>
    <w:rsid w:val="002D44F9"/>
    <w:rsid w:val="002D6E81"/>
    <w:rsid w:val="002E17D1"/>
    <w:rsid w:val="002F1219"/>
    <w:rsid w:val="002F6BB5"/>
    <w:rsid w:val="003137D9"/>
    <w:rsid w:val="00340321"/>
    <w:rsid w:val="00342128"/>
    <w:rsid w:val="00345899"/>
    <w:rsid w:val="0034705F"/>
    <w:rsid w:val="00356C3B"/>
    <w:rsid w:val="0036468E"/>
    <w:rsid w:val="0037140D"/>
    <w:rsid w:val="00377621"/>
    <w:rsid w:val="00390A25"/>
    <w:rsid w:val="003955EB"/>
    <w:rsid w:val="003A2060"/>
    <w:rsid w:val="003A6927"/>
    <w:rsid w:val="003B08AA"/>
    <w:rsid w:val="003B7029"/>
    <w:rsid w:val="003C2593"/>
    <w:rsid w:val="003D209A"/>
    <w:rsid w:val="003E1C76"/>
    <w:rsid w:val="00402187"/>
    <w:rsid w:val="00436723"/>
    <w:rsid w:val="0043767A"/>
    <w:rsid w:val="00466E13"/>
    <w:rsid w:val="00482FCE"/>
    <w:rsid w:val="00493034"/>
    <w:rsid w:val="004B5053"/>
    <w:rsid w:val="004C47BB"/>
    <w:rsid w:val="004D449F"/>
    <w:rsid w:val="004E4AF5"/>
    <w:rsid w:val="004E6524"/>
    <w:rsid w:val="004F5D18"/>
    <w:rsid w:val="00506F0E"/>
    <w:rsid w:val="00512C16"/>
    <w:rsid w:val="00514887"/>
    <w:rsid w:val="00515BD5"/>
    <w:rsid w:val="005273C4"/>
    <w:rsid w:val="00530F76"/>
    <w:rsid w:val="00543F92"/>
    <w:rsid w:val="00544B44"/>
    <w:rsid w:val="00554CAD"/>
    <w:rsid w:val="00561557"/>
    <w:rsid w:val="00565777"/>
    <w:rsid w:val="00570995"/>
    <w:rsid w:val="0057229E"/>
    <w:rsid w:val="005732F9"/>
    <w:rsid w:val="00573729"/>
    <w:rsid w:val="005902AD"/>
    <w:rsid w:val="005A15C6"/>
    <w:rsid w:val="005C798C"/>
    <w:rsid w:val="005F3BA3"/>
    <w:rsid w:val="00601107"/>
    <w:rsid w:val="00601DE8"/>
    <w:rsid w:val="00603781"/>
    <w:rsid w:val="006070D1"/>
    <w:rsid w:val="00611C05"/>
    <w:rsid w:val="006144E1"/>
    <w:rsid w:val="00633C34"/>
    <w:rsid w:val="00660BCD"/>
    <w:rsid w:val="00666958"/>
    <w:rsid w:val="006678FC"/>
    <w:rsid w:val="00681527"/>
    <w:rsid w:val="006C4441"/>
    <w:rsid w:val="006D4737"/>
    <w:rsid w:val="006D63B7"/>
    <w:rsid w:val="006E15D7"/>
    <w:rsid w:val="006E4B7A"/>
    <w:rsid w:val="006F0D02"/>
    <w:rsid w:val="006F77D0"/>
    <w:rsid w:val="00702677"/>
    <w:rsid w:val="0072022E"/>
    <w:rsid w:val="00731875"/>
    <w:rsid w:val="00734D92"/>
    <w:rsid w:val="00735D31"/>
    <w:rsid w:val="00751B9B"/>
    <w:rsid w:val="00751D09"/>
    <w:rsid w:val="00751E27"/>
    <w:rsid w:val="00761380"/>
    <w:rsid w:val="0076641D"/>
    <w:rsid w:val="007824A8"/>
    <w:rsid w:val="00791327"/>
    <w:rsid w:val="007918CE"/>
    <w:rsid w:val="00795EAF"/>
    <w:rsid w:val="007A2634"/>
    <w:rsid w:val="007B686C"/>
    <w:rsid w:val="007B7233"/>
    <w:rsid w:val="007C553A"/>
    <w:rsid w:val="007C76E6"/>
    <w:rsid w:val="007D4BC9"/>
    <w:rsid w:val="007F7ECE"/>
    <w:rsid w:val="00814E1D"/>
    <w:rsid w:val="00832CD6"/>
    <w:rsid w:val="008506E9"/>
    <w:rsid w:val="008556CF"/>
    <w:rsid w:val="00857854"/>
    <w:rsid w:val="008625F8"/>
    <w:rsid w:val="00867156"/>
    <w:rsid w:val="008776BC"/>
    <w:rsid w:val="0088290B"/>
    <w:rsid w:val="008843FE"/>
    <w:rsid w:val="0088680A"/>
    <w:rsid w:val="00895661"/>
    <w:rsid w:val="008A569D"/>
    <w:rsid w:val="008B587E"/>
    <w:rsid w:val="008E4C29"/>
    <w:rsid w:val="009041CD"/>
    <w:rsid w:val="00913E13"/>
    <w:rsid w:val="009159A9"/>
    <w:rsid w:val="0095114B"/>
    <w:rsid w:val="009514E7"/>
    <w:rsid w:val="009833D9"/>
    <w:rsid w:val="0098532F"/>
    <w:rsid w:val="00992572"/>
    <w:rsid w:val="009A6702"/>
    <w:rsid w:val="009B432F"/>
    <w:rsid w:val="009B7456"/>
    <w:rsid w:val="009D1090"/>
    <w:rsid w:val="009E0FD4"/>
    <w:rsid w:val="009F1A88"/>
    <w:rsid w:val="00A0499E"/>
    <w:rsid w:val="00A279B2"/>
    <w:rsid w:val="00A31A78"/>
    <w:rsid w:val="00A36027"/>
    <w:rsid w:val="00A562F9"/>
    <w:rsid w:val="00A63B4F"/>
    <w:rsid w:val="00A63C94"/>
    <w:rsid w:val="00A65B6B"/>
    <w:rsid w:val="00A7418B"/>
    <w:rsid w:val="00A83915"/>
    <w:rsid w:val="00A85151"/>
    <w:rsid w:val="00A87133"/>
    <w:rsid w:val="00A921A0"/>
    <w:rsid w:val="00AA4AE3"/>
    <w:rsid w:val="00AD0253"/>
    <w:rsid w:val="00AE4BE2"/>
    <w:rsid w:val="00AE4F98"/>
    <w:rsid w:val="00AF4AA7"/>
    <w:rsid w:val="00B05622"/>
    <w:rsid w:val="00B14576"/>
    <w:rsid w:val="00B27310"/>
    <w:rsid w:val="00B32841"/>
    <w:rsid w:val="00B4111B"/>
    <w:rsid w:val="00B43041"/>
    <w:rsid w:val="00BA40CE"/>
    <w:rsid w:val="00BB0970"/>
    <w:rsid w:val="00BB4BEB"/>
    <w:rsid w:val="00BF5E63"/>
    <w:rsid w:val="00C07B8D"/>
    <w:rsid w:val="00C10061"/>
    <w:rsid w:val="00C13CDC"/>
    <w:rsid w:val="00C44F26"/>
    <w:rsid w:val="00C503AD"/>
    <w:rsid w:val="00C511FA"/>
    <w:rsid w:val="00C56710"/>
    <w:rsid w:val="00C679E1"/>
    <w:rsid w:val="00C82C40"/>
    <w:rsid w:val="00C855D6"/>
    <w:rsid w:val="00CA474B"/>
    <w:rsid w:val="00CA77E2"/>
    <w:rsid w:val="00CB1245"/>
    <w:rsid w:val="00CB3674"/>
    <w:rsid w:val="00CD3E81"/>
    <w:rsid w:val="00D0032E"/>
    <w:rsid w:val="00D13791"/>
    <w:rsid w:val="00D1486E"/>
    <w:rsid w:val="00D30711"/>
    <w:rsid w:val="00D317D4"/>
    <w:rsid w:val="00D42E95"/>
    <w:rsid w:val="00D441D3"/>
    <w:rsid w:val="00D479E2"/>
    <w:rsid w:val="00D56E70"/>
    <w:rsid w:val="00D71750"/>
    <w:rsid w:val="00D75A42"/>
    <w:rsid w:val="00D804FB"/>
    <w:rsid w:val="00D837D3"/>
    <w:rsid w:val="00D873AD"/>
    <w:rsid w:val="00D875AB"/>
    <w:rsid w:val="00D90F60"/>
    <w:rsid w:val="00DA1BC6"/>
    <w:rsid w:val="00DA2AD2"/>
    <w:rsid w:val="00DA5748"/>
    <w:rsid w:val="00DB0D1D"/>
    <w:rsid w:val="00DB410B"/>
    <w:rsid w:val="00DB4DDB"/>
    <w:rsid w:val="00DD06B7"/>
    <w:rsid w:val="00DF6DE2"/>
    <w:rsid w:val="00E04C37"/>
    <w:rsid w:val="00E12BC1"/>
    <w:rsid w:val="00E2325A"/>
    <w:rsid w:val="00E3660E"/>
    <w:rsid w:val="00E4387F"/>
    <w:rsid w:val="00E45F3D"/>
    <w:rsid w:val="00E515D0"/>
    <w:rsid w:val="00E54B94"/>
    <w:rsid w:val="00E71B48"/>
    <w:rsid w:val="00E87A6A"/>
    <w:rsid w:val="00E92E2F"/>
    <w:rsid w:val="00EA7515"/>
    <w:rsid w:val="00EB35A8"/>
    <w:rsid w:val="00EC7244"/>
    <w:rsid w:val="00F02786"/>
    <w:rsid w:val="00F03510"/>
    <w:rsid w:val="00F05524"/>
    <w:rsid w:val="00F148C2"/>
    <w:rsid w:val="00F14C17"/>
    <w:rsid w:val="00F367FE"/>
    <w:rsid w:val="00F3757D"/>
    <w:rsid w:val="00F45CB9"/>
    <w:rsid w:val="00F461E1"/>
    <w:rsid w:val="00F54200"/>
    <w:rsid w:val="00F779B3"/>
    <w:rsid w:val="00F80A5C"/>
    <w:rsid w:val="00F83575"/>
    <w:rsid w:val="00F867A5"/>
    <w:rsid w:val="00F95E28"/>
    <w:rsid w:val="00FA486F"/>
    <w:rsid w:val="00FA4E57"/>
    <w:rsid w:val="00FA540B"/>
    <w:rsid w:val="00FB1403"/>
    <w:rsid w:val="00FC767C"/>
    <w:rsid w:val="00FD534C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EEC1"/>
  <w15:chartTrackingRefBased/>
  <w15:docId w15:val="{103C6EF4-C0C2-48C7-8B1A-59675C70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0D02"/>
    <w:pPr>
      <w:numPr>
        <w:numId w:val="1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1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7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0D0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F0D02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1114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111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54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54B94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4B9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F1A8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393B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02393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393B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02393B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273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27310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73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D8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0410A-4FDC-4DBE-8045-84DD8F18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Bernhard Kraft</cp:lastModifiedBy>
  <cp:revision>213</cp:revision>
  <cp:lastPrinted>2021-11-25T10:22:00Z</cp:lastPrinted>
  <dcterms:created xsi:type="dcterms:W3CDTF">2019-11-09T17:54:00Z</dcterms:created>
  <dcterms:modified xsi:type="dcterms:W3CDTF">2021-11-25T10:22:00Z</dcterms:modified>
</cp:coreProperties>
</file>